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CA" w:rsidRDefault="00190DCA" w:rsidP="00190DCA">
      <w:pPr>
        <w:spacing w:before="120"/>
        <w:ind w:firstLine="720"/>
        <w:rPr>
          <w:i/>
          <w:iCs/>
          <w:color w:val="000000"/>
          <w:sz w:val="26"/>
          <w:szCs w:val="26"/>
        </w:rPr>
      </w:pPr>
      <w:r w:rsidRPr="00B54A37">
        <w:rPr>
          <w:i/>
          <w:iCs/>
          <w:color w:val="000000"/>
          <w:sz w:val="26"/>
          <w:szCs w:val="26"/>
        </w:rPr>
        <w:t>Tin vắn</w:t>
      </w:r>
    </w:p>
    <w:p w:rsidR="008773AC" w:rsidRPr="0066217D" w:rsidRDefault="0066217D" w:rsidP="00190DCA">
      <w:pPr>
        <w:spacing w:before="120" w:line="264" w:lineRule="auto"/>
        <w:ind w:firstLine="709"/>
        <w:jc w:val="both"/>
        <w:rPr>
          <w:sz w:val="26"/>
          <w:szCs w:val="26"/>
        </w:rPr>
      </w:pPr>
      <w:r w:rsidRPr="0066217D">
        <w:rPr>
          <w:sz w:val="26"/>
          <w:szCs w:val="26"/>
        </w:rPr>
        <w:t>Ngày 26/04/2017, Sở Giao dịch Chứng khoán Tp.HCM (SGDCK) ra Quyết định số 137/QĐ-SGDHCM đưa cổ phiếu PPI của Công ty Cổ phần Đầu tư và Phát triển dự án hạ tầng Thái Bình Dương vào diện cảnh báo kể từ ngày 05/05/2017 do Lợi nhuận sau thuế của cổ đông công ty mẹ trên báo cáo tài chính hợp nhất kiểm toán năm tài chính 2016 là -37,27 tỷ đồng và Lợi nhuận sau thuế chưa phân phối trên báo cáo tài chính kiểm toán hợp nhất là -13,2 tỷ đồng</w:t>
      </w:r>
      <w:r w:rsidR="00CA0787" w:rsidRPr="0066217D">
        <w:rPr>
          <w:iCs/>
          <w:color w:val="000000"/>
          <w:sz w:val="26"/>
          <w:szCs w:val="26"/>
        </w:rPr>
        <w:t>.</w:t>
      </w:r>
    </w:p>
    <w:p w:rsidR="00190DCA" w:rsidRPr="0066217D" w:rsidRDefault="0066217D" w:rsidP="00190DCA">
      <w:pPr>
        <w:spacing w:before="120" w:line="264" w:lineRule="auto"/>
        <w:ind w:firstLine="709"/>
        <w:jc w:val="both"/>
        <w:rPr>
          <w:sz w:val="26"/>
          <w:szCs w:val="26"/>
          <w:lang w:val="sv-SE"/>
        </w:rPr>
      </w:pPr>
      <w:r w:rsidRPr="0066217D">
        <w:rPr>
          <w:sz w:val="26"/>
          <w:szCs w:val="26"/>
          <w:lang w:val="nl-NL"/>
        </w:rPr>
        <w:t xml:space="preserve">Ngày 29/08/2017, CTCP </w:t>
      </w:r>
      <w:r w:rsidRPr="0066217D">
        <w:rPr>
          <w:sz w:val="26"/>
          <w:szCs w:val="26"/>
        </w:rPr>
        <w:t>Đầu tư và Phát triển dự án hạ tầng Thái Bình Dương</w:t>
      </w:r>
      <w:r w:rsidRPr="0066217D">
        <w:rPr>
          <w:sz w:val="26"/>
          <w:szCs w:val="26"/>
          <w:lang w:val="nl-NL"/>
        </w:rPr>
        <w:t xml:space="preserve"> đã công bố báo cáo tài chính hợp nhất soát xét bán niên năm 2017</w:t>
      </w:r>
      <w:r w:rsidRPr="0066217D">
        <w:rPr>
          <w:sz w:val="26"/>
          <w:szCs w:val="26"/>
        </w:rPr>
        <w:t xml:space="preserve">, theo đó Lợi nhuận sau thuế của cổ đông công ty mẹ trên báo cáo tài chính hợp nhất soát xét là </w:t>
      </w:r>
      <w:r w:rsidRPr="0066217D">
        <w:rPr>
          <w:b/>
          <w:sz w:val="26"/>
          <w:szCs w:val="26"/>
        </w:rPr>
        <w:t xml:space="preserve">âm 14,89 tỷ đồng </w:t>
      </w:r>
      <w:r w:rsidRPr="0066217D">
        <w:rPr>
          <w:sz w:val="26"/>
          <w:szCs w:val="26"/>
        </w:rPr>
        <w:t xml:space="preserve"> và Lợi nhuận sau thuế chưa phân phối trên báo cáo tài chính hợp nhất soát xét tính đến ngày 30/06/2017 là </w:t>
      </w:r>
      <w:r w:rsidRPr="0066217D">
        <w:rPr>
          <w:b/>
          <w:sz w:val="26"/>
          <w:szCs w:val="26"/>
        </w:rPr>
        <w:t xml:space="preserve">1,51 tỷ  đồng. </w:t>
      </w:r>
      <w:r w:rsidRPr="0066217D">
        <w:rPr>
          <w:sz w:val="26"/>
          <w:szCs w:val="26"/>
        </w:rPr>
        <w:t xml:space="preserve">Trong kỳ báo cáo, Công ty có thực hiện điều chuyển 29,61 tỷ đồng từ Quỹ đầu tư phát triển về LNST chưa phân phối theo Nghị quyết ĐHĐCĐ thường niên năm 2017 số 01/NQ-ĐHĐCĐ.2017 ngày 30/06/2017. Trong trường hợp Công ty không thực hiện điều chuyển số liệu như trên, LNST sau thuế chưa phân phối theo báo cáo tài chính hợp nhất tính đến ngày 30/06/2017 là khoảng </w:t>
      </w:r>
      <w:r w:rsidRPr="0066217D">
        <w:rPr>
          <w:b/>
          <w:sz w:val="26"/>
          <w:szCs w:val="26"/>
        </w:rPr>
        <w:t>âm 28,1 tỷ đồng.</w:t>
      </w:r>
    </w:p>
    <w:p w:rsidR="008773AC" w:rsidRPr="0066217D" w:rsidRDefault="008773AC" w:rsidP="008773AC">
      <w:pPr>
        <w:spacing w:before="120" w:line="264" w:lineRule="auto"/>
        <w:ind w:firstLine="709"/>
        <w:jc w:val="both"/>
        <w:rPr>
          <w:sz w:val="26"/>
          <w:szCs w:val="26"/>
        </w:rPr>
      </w:pPr>
      <w:r w:rsidRPr="0066217D">
        <w:rPr>
          <w:bCs/>
          <w:sz w:val="26"/>
          <w:szCs w:val="26"/>
        </w:rPr>
        <w:t>SGDCK Tp.HCM</w:t>
      </w:r>
      <w:r w:rsidRPr="0066217D">
        <w:rPr>
          <w:b/>
          <w:sz w:val="26"/>
          <w:szCs w:val="26"/>
        </w:rPr>
        <w:t xml:space="preserve"> </w:t>
      </w:r>
      <w:r w:rsidR="00744BC9" w:rsidRPr="0066217D">
        <w:rPr>
          <w:b/>
          <w:sz w:val="26"/>
          <w:szCs w:val="26"/>
        </w:rPr>
        <w:t xml:space="preserve">tiếp tục </w:t>
      </w:r>
      <w:r w:rsidR="00744BC9" w:rsidRPr="0066217D">
        <w:rPr>
          <w:b/>
          <w:bCs/>
          <w:sz w:val="26"/>
          <w:szCs w:val="26"/>
        </w:rPr>
        <w:t xml:space="preserve">giữ nguyên diện cảnh báo đối với cổ phiếu </w:t>
      </w:r>
      <w:r w:rsidR="0066217D" w:rsidRPr="0066217D">
        <w:rPr>
          <w:b/>
          <w:bCs/>
          <w:sz w:val="26"/>
          <w:szCs w:val="26"/>
        </w:rPr>
        <w:t>PPI</w:t>
      </w:r>
      <w:r w:rsidR="00744BC9" w:rsidRPr="0066217D">
        <w:rPr>
          <w:bCs/>
          <w:sz w:val="26"/>
          <w:szCs w:val="26"/>
        </w:rPr>
        <w:t xml:space="preserve"> do </w:t>
      </w:r>
      <w:r w:rsidR="0066217D" w:rsidRPr="0066217D">
        <w:rPr>
          <w:sz w:val="26"/>
          <w:szCs w:val="26"/>
        </w:rPr>
        <w:t>vẫn chưa khắc phục được nguyên nhân dẫn đến bị tình trạng cảnh báo</w:t>
      </w:r>
      <w:r w:rsidR="00744BC9" w:rsidRPr="0066217D">
        <w:rPr>
          <w:sz w:val="26"/>
          <w:szCs w:val="26"/>
        </w:rPr>
        <w:t xml:space="preserve">, </w:t>
      </w:r>
      <w:r w:rsidR="00744BC9" w:rsidRPr="0066217D">
        <w:rPr>
          <w:bCs/>
          <w:sz w:val="26"/>
          <w:szCs w:val="26"/>
        </w:rPr>
        <w:t xml:space="preserve">việc xem xét hướng xử </w:t>
      </w:r>
      <w:r w:rsidR="0066217D" w:rsidRPr="0066217D">
        <w:rPr>
          <w:bCs/>
          <w:sz w:val="26"/>
          <w:szCs w:val="26"/>
        </w:rPr>
        <w:t>lý tiếp theo đối với cổ phiếu PPI</w:t>
      </w:r>
      <w:r w:rsidR="00744BC9" w:rsidRPr="0066217D">
        <w:rPr>
          <w:bCs/>
          <w:sz w:val="26"/>
          <w:szCs w:val="26"/>
        </w:rPr>
        <w:t xml:space="preserve"> sẽ căn cứ vào </w:t>
      </w:r>
      <w:r w:rsidR="00744BC9" w:rsidRPr="0066217D">
        <w:rPr>
          <w:sz w:val="26"/>
          <w:szCs w:val="26"/>
        </w:rPr>
        <w:t xml:space="preserve">BCTC kiểm toán năm 2017 của Công ty Cổ phần </w:t>
      </w:r>
      <w:r w:rsidR="0066217D" w:rsidRPr="0066217D">
        <w:rPr>
          <w:sz w:val="26"/>
          <w:szCs w:val="26"/>
        </w:rPr>
        <w:t>Đầu tư và Phát triển dự án hạ tầng Thái Bình Dương</w:t>
      </w:r>
      <w:r w:rsidR="00744BC9" w:rsidRPr="0066217D">
        <w:rPr>
          <w:sz w:val="26"/>
          <w:szCs w:val="26"/>
        </w:rPr>
        <w:t>.</w:t>
      </w:r>
      <w:r w:rsidR="0066217D" w:rsidRPr="0066217D">
        <w:rPr>
          <w:sz w:val="26"/>
          <w:szCs w:val="26"/>
        </w:rPr>
        <w:t xml:space="preserve"> Ngoài ra, cổ phiếu PPI đã bị đưa vào diện cảnh báo từ ngày 21/04/2017 theo Quyết định số 124/QĐ-SGDHCM ngày 14/04/2017 của Sở Giao dịch Chứng khoán Thành phố Hồ Chí Minh do bị nhắc nhở vi phạm quy định về công bố thông tin 04 lần.</w:t>
      </w:r>
    </w:p>
    <w:sectPr w:rsidR="008773AC" w:rsidRPr="0066217D" w:rsidSect="00E0185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0DCA"/>
    <w:rsid w:val="00056519"/>
    <w:rsid w:val="00190DCA"/>
    <w:rsid w:val="00201949"/>
    <w:rsid w:val="003F6566"/>
    <w:rsid w:val="00400501"/>
    <w:rsid w:val="0042195B"/>
    <w:rsid w:val="0066217D"/>
    <w:rsid w:val="006F2398"/>
    <w:rsid w:val="00744BC9"/>
    <w:rsid w:val="008773AC"/>
    <w:rsid w:val="00C23A5D"/>
    <w:rsid w:val="00CA0787"/>
    <w:rsid w:val="00CE57A9"/>
    <w:rsid w:val="00E01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73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HOSE</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dangvhd</dc:creator>
  <cp:lastModifiedBy>dangvhd</cp:lastModifiedBy>
  <cp:revision>8</cp:revision>
  <dcterms:created xsi:type="dcterms:W3CDTF">2016-12-09T02:52:00Z</dcterms:created>
  <dcterms:modified xsi:type="dcterms:W3CDTF">2017-09-01T02:11:00Z</dcterms:modified>
</cp:coreProperties>
</file>