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3" w:type="dxa"/>
        <w:tblCellSpacing w:w="15" w:type="dxa"/>
        <w:tblInd w:w="-381" w:type="dxa"/>
        <w:tblCellMar>
          <w:top w:w="15" w:type="dxa"/>
          <w:left w:w="15" w:type="dxa"/>
          <w:bottom w:w="15" w:type="dxa"/>
          <w:right w:w="15" w:type="dxa"/>
        </w:tblCellMar>
        <w:tblLook w:val="0000" w:firstRow="0" w:lastRow="0" w:firstColumn="0" w:lastColumn="0" w:noHBand="0" w:noVBand="0"/>
      </w:tblPr>
      <w:tblGrid>
        <w:gridCol w:w="4395"/>
        <w:gridCol w:w="6328"/>
      </w:tblGrid>
      <w:tr w:rsidR="00C07807" w:rsidRPr="00C07807" w:rsidTr="00C07807">
        <w:trPr>
          <w:trHeight w:val="1023"/>
          <w:tblCellSpacing w:w="15" w:type="dxa"/>
        </w:trPr>
        <w:tc>
          <w:tcPr>
            <w:tcW w:w="4350" w:type="dxa"/>
          </w:tcPr>
          <w:p w:rsidR="00C07807" w:rsidRPr="00C07807" w:rsidRDefault="00C07807" w:rsidP="002732ED">
            <w:pPr>
              <w:spacing w:before="120" w:after="120"/>
              <w:jc w:val="center"/>
              <w:rPr>
                <w:rFonts w:asciiTheme="majorHAnsi" w:hAnsiTheme="majorHAnsi" w:cstheme="majorHAnsi"/>
                <w:b/>
                <w:sz w:val="20"/>
                <w:szCs w:val="20"/>
              </w:rPr>
            </w:pPr>
            <w:r w:rsidRPr="00C07807">
              <w:rPr>
                <w:rFonts w:asciiTheme="majorHAnsi" w:hAnsiTheme="majorHAnsi" w:cstheme="majorHAnsi"/>
                <w:b/>
              </w:rPr>
              <w:t>CÔNG TY CP CUNG ỨNG VÀ DỊCH VỤ KỸTHUẬT HÀNG HẢI</w:t>
            </w:r>
          </w:p>
          <w:p w:rsidR="00C07807" w:rsidRPr="00C07807" w:rsidRDefault="00C07807" w:rsidP="002732ED">
            <w:pPr>
              <w:pStyle w:val="NormalWeb"/>
              <w:spacing w:before="0" w:beforeAutospacing="0" w:after="0" w:afterAutospacing="0"/>
              <w:jc w:val="center"/>
              <w:rPr>
                <w:rFonts w:asciiTheme="majorHAnsi" w:hAnsiTheme="majorHAnsi" w:cstheme="majorHAnsi"/>
                <w:i/>
                <w:sz w:val="22"/>
                <w:szCs w:val="22"/>
              </w:rPr>
            </w:pPr>
          </w:p>
        </w:tc>
        <w:tc>
          <w:tcPr>
            <w:tcW w:w="6283" w:type="dxa"/>
          </w:tcPr>
          <w:p w:rsidR="00C07807" w:rsidRPr="00C07807" w:rsidRDefault="00C07807" w:rsidP="002732ED">
            <w:pPr>
              <w:spacing w:before="120" w:after="120"/>
              <w:rPr>
                <w:rFonts w:asciiTheme="majorHAnsi" w:hAnsiTheme="majorHAnsi" w:cstheme="majorHAnsi"/>
                <w:b/>
              </w:rPr>
            </w:pPr>
            <w:r>
              <w:rPr>
                <w:rFonts w:asciiTheme="majorHAnsi" w:hAnsiTheme="majorHAnsi" w:cstheme="majorHAnsi"/>
                <w:b/>
                <w:lang w:val="en-US"/>
              </w:rPr>
              <w:t xml:space="preserve">                </w:t>
            </w:r>
            <w:r w:rsidRPr="00C07807">
              <w:rPr>
                <w:rFonts w:asciiTheme="majorHAnsi" w:hAnsiTheme="majorHAnsi" w:cstheme="majorHAnsi"/>
                <w:b/>
              </w:rPr>
              <w:t>CỘNG HÒA XÃ HỘI CHỦ NGHĨA VIỆT NAM</w:t>
            </w:r>
          </w:p>
          <w:p w:rsidR="00C07807" w:rsidRPr="00C07807" w:rsidRDefault="00C07807" w:rsidP="002732ED">
            <w:pPr>
              <w:pStyle w:val="Heading1"/>
              <w:spacing w:before="0"/>
              <w:rPr>
                <w:rFonts w:asciiTheme="majorHAnsi" w:hAnsiTheme="majorHAnsi" w:cstheme="majorHAnsi"/>
                <w:b w:val="0"/>
                <w:u w:val="single"/>
              </w:rPr>
            </w:pPr>
            <w:r w:rsidRPr="00C07807">
              <w:rPr>
                <w:rFonts w:asciiTheme="majorHAnsi" w:hAnsiTheme="majorHAnsi" w:cstheme="majorHAnsi"/>
                <w:iCs/>
              </w:rPr>
              <w:t xml:space="preserve">                 </w:t>
            </w:r>
            <w:r>
              <w:rPr>
                <w:rFonts w:asciiTheme="majorHAnsi" w:hAnsiTheme="majorHAnsi" w:cstheme="majorHAnsi"/>
                <w:iCs/>
              </w:rPr>
              <w:t xml:space="preserve">              </w:t>
            </w:r>
            <w:r w:rsidRPr="00C07807">
              <w:rPr>
                <w:rFonts w:asciiTheme="majorHAnsi" w:hAnsiTheme="majorHAnsi" w:cstheme="majorHAnsi"/>
                <w:iCs/>
              </w:rPr>
              <w:t xml:space="preserve"> </w:t>
            </w:r>
            <w:r w:rsidRPr="00C07807">
              <w:rPr>
                <w:rFonts w:asciiTheme="majorHAnsi" w:hAnsiTheme="majorHAnsi" w:cstheme="majorHAnsi"/>
                <w:b w:val="0"/>
                <w:iCs/>
                <w:u w:val="single"/>
              </w:rPr>
              <w:t>Độc lập – Tự do – Hạnh phúc</w:t>
            </w:r>
          </w:p>
        </w:tc>
      </w:tr>
    </w:tbl>
    <w:p w:rsidR="00C07807" w:rsidRPr="006907E1" w:rsidRDefault="00C07807" w:rsidP="00C07807">
      <w:pPr>
        <w:spacing w:before="120"/>
        <w:jc w:val="center"/>
        <w:rPr>
          <w:rFonts w:asciiTheme="majorHAnsi" w:hAnsiTheme="majorHAnsi" w:cstheme="majorHAnsi"/>
          <w:i/>
          <w:sz w:val="26"/>
          <w:szCs w:val="26"/>
        </w:rPr>
      </w:pPr>
      <w:r w:rsidRPr="00C07807">
        <w:rPr>
          <w:rFonts w:asciiTheme="majorHAnsi" w:hAnsiTheme="majorHAnsi" w:cstheme="majorHAnsi"/>
          <w:i/>
          <w:sz w:val="26"/>
          <w:szCs w:val="26"/>
        </w:rPr>
        <w:t xml:space="preserve">                                     </w:t>
      </w:r>
      <w:r>
        <w:rPr>
          <w:rFonts w:asciiTheme="majorHAnsi" w:hAnsiTheme="majorHAnsi" w:cstheme="majorHAnsi"/>
          <w:i/>
          <w:sz w:val="26"/>
          <w:szCs w:val="26"/>
        </w:rPr>
        <w:t xml:space="preserve">                               </w:t>
      </w:r>
      <w:r w:rsidRPr="00C07807">
        <w:rPr>
          <w:rFonts w:asciiTheme="majorHAnsi" w:hAnsiTheme="majorHAnsi" w:cstheme="majorHAnsi"/>
          <w:i/>
          <w:sz w:val="26"/>
          <w:szCs w:val="26"/>
        </w:rPr>
        <w:t>Hải phòng, ngày………tháng…….năm 2018</w:t>
      </w:r>
    </w:p>
    <w:p w:rsidR="00C07807" w:rsidRPr="006907E1" w:rsidRDefault="00C07807" w:rsidP="00C07807">
      <w:pPr>
        <w:spacing w:before="120"/>
        <w:jc w:val="center"/>
        <w:rPr>
          <w:rFonts w:asciiTheme="majorHAnsi" w:hAnsiTheme="majorHAnsi" w:cstheme="majorHAnsi"/>
          <w:b/>
          <w:sz w:val="28"/>
          <w:szCs w:val="28"/>
        </w:rPr>
      </w:pPr>
      <w:r w:rsidRPr="006907E1">
        <w:rPr>
          <w:rFonts w:asciiTheme="majorHAnsi" w:hAnsiTheme="majorHAnsi" w:cstheme="majorHAnsi"/>
          <w:b/>
          <w:sz w:val="28"/>
          <w:szCs w:val="28"/>
        </w:rPr>
        <w:t>PHIẾU BIỂU QUYẾT LẤY Ý KIẾN CỔ ĐÔNG BẰNG VĂN BẢN</w:t>
      </w:r>
    </w:p>
    <w:p w:rsidR="00D80721" w:rsidRPr="006907E1" w:rsidRDefault="00DD1FD2">
      <w:pPr>
        <w:rPr>
          <w:rFonts w:asciiTheme="majorHAnsi" w:hAnsiTheme="majorHAnsi" w:cstheme="majorHAnsi"/>
          <w:b/>
          <w:sz w:val="24"/>
          <w:szCs w:val="24"/>
        </w:rPr>
      </w:pPr>
      <w:r w:rsidRPr="006907E1">
        <w:rPr>
          <w:rFonts w:asciiTheme="majorHAnsi" w:hAnsiTheme="majorHAnsi" w:cstheme="majorHAnsi"/>
          <w:b/>
          <w:sz w:val="26"/>
          <w:szCs w:val="26"/>
        </w:rPr>
        <w:t xml:space="preserve">                              </w:t>
      </w:r>
      <w:r w:rsidR="00C07807" w:rsidRPr="006907E1">
        <w:rPr>
          <w:rFonts w:asciiTheme="majorHAnsi" w:hAnsiTheme="majorHAnsi" w:cstheme="majorHAnsi"/>
          <w:b/>
          <w:sz w:val="24"/>
          <w:szCs w:val="24"/>
        </w:rPr>
        <w:t>Kính gửi: CTCP Cung ứng và dịch vụ kỹ thuật Hàng Hải.</w:t>
      </w:r>
    </w:p>
    <w:p w:rsidR="00C07807" w:rsidRPr="006907E1" w:rsidRDefault="00C07807" w:rsidP="006907E1">
      <w:pPr>
        <w:pStyle w:val="ListParagraph"/>
        <w:numPr>
          <w:ilvl w:val="0"/>
          <w:numId w:val="2"/>
        </w:numPr>
        <w:spacing w:line="240" w:lineRule="auto"/>
        <w:rPr>
          <w:rFonts w:asciiTheme="majorHAnsi" w:hAnsiTheme="majorHAnsi" w:cstheme="majorHAnsi"/>
          <w:sz w:val="24"/>
          <w:szCs w:val="24"/>
          <w:lang w:val="en-US"/>
        </w:rPr>
      </w:pPr>
      <w:r w:rsidRPr="006907E1">
        <w:rPr>
          <w:rFonts w:asciiTheme="majorHAnsi" w:hAnsiTheme="majorHAnsi" w:cstheme="majorHAnsi"/>
          <w:b/>
          <w:sz w:val="24"/>
          <w:szCs w:val="24"/>
          <w:lang w:val="en-US"/>
        </w:rPr>
        <w:t>THÔNG TIN CỔ ĐÔNG</w:t>
      </w:r>
      <w:r w:rsidRPr="006907E1">
        <w:rPr>
          <w:rFonts w:asciiTheme="majorHAnsi" w:hAnsiTheme="majorHAnsi" w:cstheme="majorHAnsi"/>
          <w:sz w:val="24"/>
          <w:szCs w:val="24"/>
          <w:lang w:val="en-US"/>
        </w:rPr>
        <w:t>.</w:t>
      </w:r>
    </w:p>
    <w:p w:rsidR="00C07807" w:rsidRPr="006907E1" w:rsidRDefault="00C07807" w:rsidP="006907E1">
      <w:pPr>
        <w:spacing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Tên công ty/ tên cổ đông:……………………………………………………………...........</w:t>
      </w:r>
      <w:r w:rsidR="006907E1">
        <w:rPr>
          <w:rFonts w:asciiTheme="majorHAnsi" w:hAnsiTheme="majorHAnsi" w:cstheme="majorHAnsi"/>
          <w:sz w:val="24"/>
          <w:szCs w:val="24"/>
          <w:lang w:val="en-US"/>
        </w:rPr>
        <w:t>...........</w:t>
      </w:r>
    </w:p>
    <w:p w:rsidR="00C07807" w:rsidRPr="006907E1" w:rsidRDefault="00C07807" w:rsidP="006907E1">
      <w:pPr>
        <w:spacing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Số CMND/KĐKD:…………………………………………………………………………</w:t>
      </w:r>
      <w:r w:rsidR="006907E1">
        <w:rPr>
          <w:rFonts w:asciiTheme="majorHAnsi" w:hAnsiTheme="majorHAnsi" w:cstheme="majorHAnsi"/>
          <w:sz w:val="24"/>
          <w:szCs w:val="24"/>
          <w:lang w:val="en-US"/>
        </w:rPr>
        <w:t>………</w:t>
      </w:r>
    </w:p>
    <w:p w:rsidR="00C07807" w:rsidRPr="006907E1" w:rsidRDefault="00C07807" w:rsidP="006907E1">
      <w:pPr>
        <w:spacing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Địa chỉ:……………………………………………………………………………………...</w:t>
      </w:r>
      <w:r w:rsidR="006907E1">
        <w:rPr>
          <w:rFonts w:asciiTheme="majorHAnsi" w:hAnsiTheme="majorHAnsi" w:cstheme="majorHAnsi"/>
          <w:sz w:val="24"/>
          <w:szCs w:val="24"/>
          <w:lang w:val="en-US"/>
        </w:rPr>
        <w:t>............</w:t>
      </w:r>
    </w:p>
    <w:p w:rsidR="00C07807" w:rsidRPr="006907E1" w:rsidRDefault="00C07807" w:rsidP="006907E1">
      <w:pPr>
        <w:spacing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Số cổ phần sở hữu:……………………………………………..cổ phần.</w:t>
      </w:r>
    </w:p>
    <w:p w:rsidR="00C07807" w:rsidRPr="006907E1" w:rsidRDefault="00C07807" w:rsidP="006907E1">
      <w:pPr>
        <w:spacing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Số phiếu biểu quyết là:…………………………………………cổ phần</w:t>
      </w:r>
    </w:p>
    <w:p w:rsidR="00C07807" w:rsidRPr="006907E1" w:rsidRDefault="00C07807" w:rsidP="006907E1">
      <w:pPr>
        <w:pStyle w:val="ListParagraph"/>
        <w:numPr>
          <w:ilvl w:val="0"/>
          <w:numId w:val="2"/>
        </w:numPr>
        <w:spacing w:after="120" w:line="240" w:lineRule="auto"/>
        <w:rPr>
          <w:rFonts w:asciiTheme="majorHAnsi" w:hAnsiTheme="majorHAnsi" w:cstheme="majorHAnsi"/>
          <w:b/>
          <w:sz w:val="24"/>
          <w:szCs w:val="24"/>
          <w:lang w:val="en-US"/>
        </w:rPr>
      </w:pPr>
      <w:r w:rsidRPr="006907E1">
        <w:rPr>
          <w:rFonts w:asciiTheme="majorHAnsi" w:hAnsiTheme="majorHAnsi" w:cstheme="majorHAnsi"/>
          <w:b/>
          <w:sz w:val="24"/>
          <w:szCs w:val="24"/>
          <w:lang w:val="en-US"/>
        </w:rPr>
        <w:t>Ý KIẾN BIỂU QUYẾT CỦA CỔ ĐÔNG</w:t>
      </w:r>
    </w:p>
    <w:p w:rsidR="00C07807" w:rsidRPr="006907E1" w:rsidRDefault="00C07807" w:rsidP="006907E1">
      <w:pPr>
        <w:spacing w:after="120" w:line="240" w:lineRule="auto"/>
        <w:ind w:left="360"/>
        <w:rPr>
          <w:rFonts w:asciiTheme="majorHAnsi" w:hAnsiTheme="majorHAnsi" w:cstheme="majorHAnsi"/>
          <w:sz w:val="24"/>
          <w:szCs w:val="24"/>
          <w:lang w:val="en-US"/>
        </w:rPr>
      </w:pPr>
      <w:r w:rsidRPr="006907E1">
        <w:rPr>
          <w:rFonts w:asciiTheme="majorHAnsi" w:hAnsiTheme="majorHAnsi" w:cstheme="majorHAnsi"/>
          <w:sz w:val="24"/>
          <w:szCs w:val="24"/>
          <w:lang w:val="en-US"/>
        </w:rPr>
        <w:t>Căn cứ Tờ trình s</w:t>
      </w:r>
      <w:r w:rsidR="00AC45D1">
        <w:rPr>
          <w:rFonts w:asciiTheme="majorHAnsi" w:hAnsiTheme="majorHAnsi" w:cstheme="majorHAnsi"/>
          <w:sz w:val="24"/>
          <w:szCs w:val="24"/>
          <w:lang w:val="en-US"/>
        </w:rPr>
        <w:t>ố 01</w:t>
      </w:r>
      <w:r w:rsidRPr="006907E1">
        <w:rPr>
          <w:rFonts w:asciiTheme="majorHAnsi" w:hAnsiTheme="majorHAnsi" w:cstheme="majorHAnsi"/>
          <w:sz w:val="24"/>
          <w:szCs w:val="24"/>
          <w:lang w:val="en-US"/>
        </w:rPr>
        <w:t xml:space="preserve">/TTr-MAC-HĐQT ngày  </w:t>
      </w:r>
      <w:bookmarkStart w:id="0" w:name="_GoBack"/>
      <w:bookmarkEnd w:id="0"/>
      <w:r w:rsidRPr="006907E1">
        <w:rPr>
          <w:rFonts w:asciiTheme="majorHAnsi" w:hAnsiTheme="majorHAnsi" w:cstheme="majorHAnsi"/>
          <w:sz w:val="24"/>
          <w:szCs w:val="24"/>
          <w:lang w:val="en-US"/>
        </w:rPr>
        <w:t xml:space="preserve">     / </w:t>
      </w:r>
      <w:r w:rsidR="006907E1">
        <w:rPr>
          <w:rFonts w:asciiTheme="majorHAnsi" w:hAnsiTheme="majorHAnsi" w:cstheme="majorHAnsi"/>
          <w:sz w:val="24"/>
          <w:szCs w:val="24"/>
          <w:lang w:val="en-US"/>
        </w:rPr>
        <w:t>10</w:t>
      </w:r>
      <w:r w:rsidRPr="006907E1">
        <w:rPr>
          <w:rFonts w:asciiTheme="majorHAnsi" w:hAnsiTheme="majorHAnsi" w:cstheme="majorHAnsi"/>
          <w:sz w:val="24"/>
          <w:szCs w:val="24"/>
          <w:lang w:val="en-US"/>
        </w:rPr>
        <w:t xml:space="preserve"> /2018 của Hội đồng quản trị Công ty, qua nghiên cứu và xem xét vấn đề nêu trong Tờ trình, tôi có ý kiến biểu quyết như sau:</w:t>
      </w:r>
    </w:p>
    <w:tbl>
      <w:tblPr>
        <w:tblStyle w:val="TableGrid"/>
        <w:tblW w:w="9749" w:type="dxa"/>
        <w:tblLook w:val="04A0" w:firstRow="1" w:lastRow="0" w:firstColumn="1" w:lastColumn="0" w:noHBand="0" w:noVBand="1"/>
      </w:tblPr>
      <w:tblGrid>
        <w:gridCol w:w="675"/>
        <w:gridCol w:w="5387"/>
        <w:gridCol w:w="1134"/>
        <w:gridCol w:w="1277"/>
        <w:gridCol w:w="1276"/>
      </w:tblGrid>
      <w:tr w:rsidR="00C07807" w:rsidRPr="006907E1" w:rsidTr="006907E1">
        <w:tc>
          <w:tcPr>
            <w:tcW w:w="675" w:type="dxa"/>
          </w:tcPr>
          <w:p w:rsidR="00C07807" w:rsidRPr="006907E1" w:rsidRDefault="00C07807" w:rsidP="00952D42">
            <w:pPr>
              <w:jc w:val="center"/>
              <w:rPr>
                <w:rFonts w:asciiTheme="majorHAnsi" w:hAnsiTheme="majorHAnsi" w:cstheme="majorHAnsi"/>
                <w:b/>
                <w:sz w:val="24"/>
                <w:szCs w:val="24"/>
                <w:lang w:val="en-US"/>
              </w:rPr>
            </w:pPr>
            <w:r w:rsidRPr="006907E1">
              <w:rPr>
                <w:rFonts w:asciiTheme="majorHAnsi" w:hAnsiTheme="majorHAnsi" w:cstheme="majorHAnsi"/>
                <w:b/>
                <w:sz w:val="24"/>
                <w:szCs w:val="24"/>
                <w:lang w:val="en-US"/>
              </w:rPr>
              <w:t>STT</w:t>
            </w:r>
          </w:p>
        </w:tc>
        <w:tc>
          <w:tcPr>
            <w:tcW w:w="5387" w:type="dxa"/>
          </w:tcPr>
          <w:p w:rsidR="00C07807" w:rsidRPr="006907E1" w:rsidRDefault="00C07807" w:rsidP="00952D42">
            <w:pPr>
              <w:jc w:val="center"/>
              <w:rPr>
                <w:rFonts w:asciiTheme="majorHAnsi" w:hAnsiTheme="majorHAnsi" w:cstheme="majorHAnsi"/>
                <w:b/>
                <w:sz w:val="24"/>
                <w:szCs w:val="24"/>
                <w:lang w:val="en-US"/>
              </w:rPr>
            </w:pPr>
            <w:r w:rsidRPr="006907E1">
              <w:rPr>
                <w:rFonts w:asciiTheme="majorHAnsi" w:hAnsiTheme="majorHAnsi" w:cstheme="majorHAnsi"/>
                <w:b/>
                <w:sz w:val="24"/>
                <w:szCs w:val="24"/>
                <w:lang w:val="en-US"/>
              </w:rPr>
              <w:t>Vấn đề biểu quyết</w:t>
            </w:r>
          </w:p>
        </w:tc>
        <w:tc>
          <w:tcPr>
            <w:tcW w:w="1134" w:type="dxa"/>
          </w:tcPr>
          <w:p w:rsidR="00C07807" w:rsidRPr="006907E1" w:rsidRDefault="00C07807" w:rsidP="00952D42">
            <w:pPr>
              <w:jc w:val="center"/>
              <w:rPr>
                <w:rFonts w:asciiTheme="majorHAnsi" w:hAnsiTheme="majorHAnsi" w:cstheme="majorHAnsi"/>
                <w:b/>
                <w:sz w:val="24"/>
                <w:szCs w:val="24"/>
                <w:lang w:val="en-US"/>
              </w:rPr>
            </w:pPr>
            <w:r w:rsidRPr="006907E1">
              <w:rPr>
                <w:rFonts w:asciiTheme="majorHAnsi" w:hAnsiTheme="majorHAnsi" w:cstheme="majorHAnsi"/>
                <w:b/>
                <w:sz w:val="24"/>
                <w:szCs w:val="24"/>
                <w:lang w:val="en-US"/>
              </w:rPr>
              <w:t>Tán thành</w:t>
            </w:r>
          </w:p>
        </w:tc>
        <w:tc>
          <w:tcPr>
            <w:tcW w:w="1277" w:type="dxa"/>
          </w:tcPr>
          <w:p w:rsidR="00C07807" w:rsidRPr="006907E1" w:rsidRDefault="00C07807" w:rsidP="00952D42">
            <w:pPr>
              <w:jc w:val="center"/>
              <w:rPr>
                <w:rFonts w:asciiTheme="majorHAnsi" w:hAnsiTheme="majorHAnsi" w:cstheme="majorHAnsi"/>
                <w:b/>
                <w:sz w:val="24"/>
                <w:szCs w:val="24"/>
                <w:lang w:val="en-US"/>
              </w:rPr>
            </w:pPr>
            <w:r w:rsidRPr="006907E1">
              <w:rPr>
                <w:rFonts w:asciiTheme="majorHAnsi" w:hAnsiTheme="majorHAnsi" w:cstheme="majorHAnsi"/>
                <w:b/>
                <w:sz w:val="24"/>
                <w:szCs w:val="24"/>
                <w:lang w:val="en-US"/>
              </w:rPr>
              <w:t>Không tán thành</w:t>
            </w:r>
          </w:p>
        </w:tc>
        <w:tc>
          <w:tcPr>
            <w:tcW w:w="1276" w:type="dxa"/>
          </w:tcPr>
          <w:p w:rsidR="00C07807" w:rsidRPr="006907E1" w:rsidRDefault="00C07807" w:rsidP="00952D42">
            <w:pPr>
              <w:jc w:val="center"/>
              <w:rPr>
                <w:rFonts w:asciiTheme="majorHAnsi" w:hAnsiTheme="majorHAnsi" w:cstheme="majorHAnsi"/>
                <w:b/>
                <w:sz w:val="24"/>
                <w:szCs w:val="24"/>
                <w:lang w:val="en-US"/>
              </w:rPr>
            </w:pPr>
            <w:r w:rsidRPr="006907E1">
              <w:rPr>
                <w:rFonts w:asciiTheme="majorHAnsi" w:hAnsiTheme="majorHAnsi" w:cstheme="majorHAnsi"/>
                <w:b/>
                <w:sz w:val="24"/>
                <w:szCs w:val="24"/>
                <w:lang w:val="en-US"/>
              </w:rPr>
              <w:t>Không có ý kiến</w:t>
            </w:r>
          </w:p>
        </w:tc>
      </w:tr>
      <w:tr w:rsidR="00C07807" w:rsidRPr="006907E1" w:rsidTr="006907E1">
        <w:tc>
          <w:tcPr>
            <w:tcW w:w="675" w:type="dxa"/>
          </w:tcPr>
          <w:p w:rsidR="00C07807" w:rsidRPr="006907E1" w:rsidRDefault="00C07807" w:rsidP="00C07807">
            <w:pPr>
              <w:rPr>
                <w:rFonts w:asciiTheme="majorHAnsi" w:hAnsiTheme="majorHAnsi" w:cstheme="majorHAnsi"/>
                <w:sz w:val="24"/>
                <w:szCs w:val="24"/>
                <w:lang w:val="en-US"/>
              </w:rPr>
            </w:pPr>
            <w:r w:rsidRPr="006907E1">
              <w:rPr>
                <w:rFonts w:asciiTheme="majorHAnsi" w:hAnsiTheme="majorHAnsi" w:cstheme="majorHAnsi"/>
                <w:sz w:val="24"/>
                <w:szCs w:val="24"/>
                <w:lang w:val="en-US"/>
              </w:rPr>
              <w:t>1</w:t>
            </w:r>
          </w:p>
        </w:tc>
        <w:tc>
          <w:tcPr>
            <w:tcW w:w="5387" w:type="dxa"/>
          </w:tcPr>
          <w:p w:rsidR="00DD485B" w:rsidRPr="006907E1" w:rsidRDefault="00DD485B" w:rsidP="00DD485B">
            <w:pPr>
              <w:spacing w:before="120"/>
              <w:jc w:val="both"/>
              <w:rPr>
                <w:rFonts w:asciiTheme="majorHAnsi" w:hAnsiTheme="majorHAnsi" w:cstheme="majorHAnsi"/>
                <w:sz w:val="24"/>
                <w:szCs w:val="24"/>
              </w:rPr>
            </w:pPr>
            <w:r w:rsidRPr="006907E1">
              <w:rPr>
                <w:rFonts w:asciiTheme="majorHAnsi" w:hAnsiTheme="majorHAnsi" w:cstheme="majorHAnsi"/>
                <w:sz w:val="24"/>
                <w:szCs w:val="24"/>
              </w:rPr>
              <w:t>Chấp thuận cho Công ty Cổ phần Transimex được mua thêm số lượng cổ phiếu Công ty Cổ phần Cung ứng và Dịch vụ Kỹ thuật Hàng Hải để tăng sở hữu lên 35,00% cổ phiếu phổ thông có quyền biểu quyết của Công ty Cổ phần Cung ứng và Dịch vụ Kỹ thuật Hàng Hải,thông qua hình thức mua khớp lệnh/thỏa thuận mà không phải thực hiện chào mua công khai.</w:t>
            </w:r>
          </w:p>
          <w:p w:rsidR="00C07807" w:rsidRPr="006907E1" w:rsidRDefault="00C07807" w:rsidP="00C07807">
            <w:pPr>
              <w:rPr>
                <w:rFonts w:asciiTheme="majorHAnsi" w:hAnsiTheme="majorHAnsi" w:cstheme="majorHAnsi"/>
                <w:sz w:val="24"/>
                <w:szCs w:val="24"/>
              </w:rPr>
            </w:pPr>
          </w:p>
        </w:tc>
        <w:tc>
          <w:tcPr>
            <w:tcW w:w="1134" w:type="dxa"/>
          </w:tcPr>
          <w:p w:rsidR="00C07807" w:rsidRPr="006907E1" w:rsidRDefault="00C07807" w:rsidP="006907E1">
            <w:pPr>
              <w:ind w:left="35" w:hanging="35"/>
              <w:rPr>
                <w:rFonts w:asciiTheme="majorHAnsi" w:hAnsiTheme="majorHAnsi" w:cstheme="majorHAnsi"/>
                <w:sz w:val="24"/>
                <w:szCs w:val="24"/>
                <w:lang w:val="en-US"/>
              </w:rPr>
            </w:pPr>
          </w:p>
        </w:tc>
        <w:tc>
          <w:tcPr>
            <w:tcW w:w="1277" w:type="dxa"/>
          </w:tcPr>
          <w:p w:rsidR="00C07807" w:rsidRPr="006907E1" w:rsidRDefault="00C07807" w:rsidP="00C07807">
            <w:pPr>
              <w:rPr>
                <w:rFonts w:asciiTheme="majorHAnsi" w:hAnsiTheme="majorHAnsi" w:cstheme="majorHAnsi"/>
                <w:sz w:val="24"/>
                <w:szCs w:val="24"/>
                <w:lang w:val="en-US"/>
              </w:rPr>
            </w:pPr>
          </w:p>
        </w:tc>
        <w:tc>
          <w:tcPr>
            <w:tcW w:w="1276" w:type="dxa"/>
          </w:tcPr>
          <w:p w:rsidR="00C07807" w:rsidRPr="006907E1" w:rsidRDefault="00C07807" w:rsidP="00C07807">
            <w:pPr>
              <w:rPr>
                <w:rFonts w:asciiTheme="majorHAnsi" w:hAnsiTheme="majorHAnsi" w:cstheme="majorHAnsi"/>
                <w:sz w:val="24"/>
                <w:szCs w:val="24"/>
                <w:lang w:val="en-US"/>
              </w:rPr>
            </w:pPr>
          </w:p>
        </w:tc>
      </w:tr>
      <w:tr w:rsidR="00C07807" w:rsidRPr="006907E1" w:rsidTr="006907E1">
        <w:tc>
          <w:tcPr>
            <w:tcW w:w="675" w:type="dxa"/>
          </w:tcPr>
          <w:p w:rsidR="00C07807" w:rsidRPr="006907E1" w:rsidRDefault="00BB3B0C" w:rsidP="00C07807">
            <w:pPr>
              <w:rPr>
                <w:rFonts w:asciiTheme="majorHAnsi" w:hAnsiTheme="majorHAnsi" w:cstheme="majorHAnsi"/>
                <w:sz w:val="24"/>
                <w:szCs w:val="24"/>
                <w:lang w:val="en-US"/>
              </w:rPr>
            </w:pPr>
            <w:r w:rsidRPr="006907E1">
              <w:rPr>
                <w:rFonts w:asciiTheme="majorHAnsi" w:hAnsiTheme="majorHAnsi" w:cstheme="majorHAnsi"/>
                <w:sz w:val="24"/>
                <w:szCs w:val="24"/>
                <w:lang w:val="en-US"/>
              </w:rPr>
              <w:t>2</w:t>
            </w:r>
          </w:p>
          <w:p w:rsidR="00BB3B0C" w:rsidRPr="006907E1" w:rsidRDefault="00BB3B0C" w:rsidP="00C07807">
            <w:pPr>
              <w:rPr>
                <w:rFonts w:asciiTheme="majorHAnsi" w:hAnsiTheme="majorHAnsi" w:cstheme="majorHAnsi"/>
                <w:sz w:val="24"/>
                <w:szCs w:val="24"/>
                <w:lang w:val="en-US"/>
              </w:rPr>
            </w:pPr>
          </w:p>
        </w:tc>
        <w:tc>
          <w:tcPr>
            <w:tcW w:w="5387" w:type="dxa"/>
          </w:tcPr>
          <w:p w:rsidR="00DD485B" w:rsidRPr="006907E1" w:rsidRDefault="00DD485B" w:rsidP="00DD485B">
            <w:pPr>
              <w:spacing w:before="120"/>
              <w:jc w:val="both"/>
              <w:rPr>
                <w:rFonts w:asciiTheme="majorHAnsi" w:hAnsiTheme="majorHAnsi" w:cstheme="majorHAnsi"/>
                <w:sz w:val="24"/>
                <w:szCs w:val="24"/>
                <w:lang w:val="en-US"/>
              </w:rPr>
            </w:pPr>
            <w:r w:rsidRPr="006907E1">
              <w:rPr>
                <w:rFonts w:asciiTheme="majorHAnsi" w:hAnsiTheme="majorHAnsi" w:cstheme="majorHAnsi"/>
                <w:sz w:val="24"/>
                <w:szCs w:val="24"/>
              </w:rPr>
              <w:t>Phê duyệt bổ sung</w:t>
            </w:r>
            <w:r w:rsidRPr="006907E1">
              <w:rPr>
                <w:rFonts w:asciiTheme="majorHAnsi" w:hAnsiTheme="majorHAnsi" w:cstheme="majorHAnsi"/>
                <w:sz w:val="24"/>
                <w:szCs w:val="24"/>
                <w:lang w:val="en-US"/>
              </w:rPr>
              <w:t xml:space="preserve"> Ông Lê Phúc Tùng- Phó Tổng Giám đốc Công ty CP Transmex </w:t>
            </w:r>
            <w:r w:rsidR="00750B82">
              <w:rPr>
                <w:rFonts w:asciiTheme="majorHAnsi" w:hAnsiTheme="majorHAnsi" w:cstheme="majorHAnsi"/>
                <w:sz w:val="24"/>
                <w:szCs w:val="24"/>
                <w:lang w:val="en-US"/>
              </w:rPr>
              <w:t>làm</w:t>
            </w:r>
            <w:r w:rsidRPr="006907E1">
              <w:rPr>
                <w:rFonts w:asciiTheme="majorHAnsi" w:hAnsiTheme="majorHAnsi" w:cstheme="majorHAnsi"/>
                <w:sz w:val="24"/>
                <w:szCs w:val="24"/>
              </w:rPr>
              <w:t xml:space="preserve"> </w:t>
            </w:r>
            <w:r w:rsidR="00750B82">
              <w:rPr>
                <w:rFonts w:asciiTheme="majorHAnsi" w:hAnsiTheme="majorHAnsi" w:cstheme="majorHAnsi"/>
                <w:sz w:val="24"/>
                <w:szCs w:val="24"/>
                <w:lang w:val="en-US"/>
              </w:rPr>
              <w:t xml:space="preserve">thành viên </w:t>
            </w:r>
            <w:r w:rsidRPr="006907E1">
              <w:rPr>
                <w:rFonts w:asciiTheme="majorHAnsi" w:hAnsiTheme="majorHAnsi" w:cstheme="majorHAnsi"/>
                <w:sz w:val="24"/>
                <w:szCs w:val="24"/>
              </w:rPr>
              <w:t>H</w:t>
            </w:r>
            <w:r w:rsidR="00750B82">
              <w:rPr>
                <w:rFonts w:asciiTheme="majorHAnsi" w:hAnsiTheme="majorHAnsi" w:cstheme="majorHAnsi"/>
                <w:sz w:val="24"/>
                <w:szCs w:val="24"/>
                <w:lang w:val="en-US"/>
              </w:rPr>
              <w:t>ội đồng quản trị</w:t>
            </w:r>
            <w:r w:rsidRPr="006907E1">
              <w:rPr>
                <w:rFonts w:asciiTheme="majorHAnsi" w:hAnsiTheme="majorHAnsi" w:cstheme="majorHAnsi"/>
                <w:sz w:val="24"/>
                <w:szCs w:val="24"/>
              </w:rPr>
              <w:t xml:space="preserve"> Công ty</w:t>
            </w:r>
            <w:r w:rsidRPr="006907E1">
              <w:rPr>
                <w:rFonts w:asciiTheme="majorHAnsi" w:hAnsiTheme="majorHAnsi" w:cstheme="majorHAnsi"/>
                <w:sz w:val="24"/>
                <w:szCs w:val="24"/>
                <w:lang w:val="en-US"/>
              </w:rPr>
              <w:t xml:space="preserve"> CP Cung ứng và dịch vụ kỹ thuật Hàng Hả</w:t>
            </w:r>
            <w:r w:rsidR="00750B82">
              <w:rPr>
                <w:rFonts w:asciiTheme="majorHAnsi" w:hAnsiTheme="majorHAnsi" w:cstheme="majorHAnsi"/>
                <w:sz w:val="24"/>
                <w:szCs w:val="24"/>
                <w:lang w:val="en-US"/>
              </w:rPr>
              <w:t>i nhiệm kỳ 2017-2022.</w:t>
            </w:r>
          </w:p>
          <w:p w:rsidR="00C07807" w:rsidRPr="006907E1" w:rsidRDefault="00C07807" w:rsidP="00C07807">
            <w:pPr>
              <w:rPr>
                <w:rFonts w:asciiTheme="majorHAnsi" w:hAnsiTheme="majorHAnsi" w:cstheme="majorHAnsi"/>
                <w:sz w:val="24"/>
                <w:szCs w:val="24"/>
              </w:rPr>
            </w:pPr>
          </w:p>
        </w:tc>
        <w:tc>
          <w:tcPr>
            <w:tcW w:w="1134" w:type="dxa"/>
          </w:tcPr>
          <w:p w:rsidR="00C07807" w:rsidRPr="006907E1" w:rsidRDefault="00C07807" w:rsidP="00C07807">
            <w:pPr>
              <w:rPr>
                <w:rFonts w:asciiTheme="majorHAnsi" w:hAnsiTheme="majorHAnsi" w:cstheme="majorHAnsi"/>
                <w:sz w:val="24"/>
                <w:szCs w:val="24"/>
                <w:lang w:val="en-US"/>
              </w:rPr>
            </w:pPr>
          </w:p>
        </w:tc>
        <w:tc>
          <w:tcPr>
            <w:tcW w:w="1277" w:type="dxa"/>
          </w:tcPr>
          <w:p w:rsidR="00C07807" w:rsidRPr="006907E1" w:rsidRDefault="00C07807" w:rsidP="00C07807">
            <w:pPr>
              <w:rPr>
                <w:rFonts w:asciiTheme="majorHAnsi" w:hAnsiTheme="majorHAnsi" w:cstheme="majorHAnsi"/>
                <w:sz w:val="24"/>
                <w:szCs w:val="24"/>
                <w:lang w:val="en-US"/>
              </w:rPr>
            </w:pPr>
          </w:p>
        </w:tc>
        <w:tc>
          <w:tcPr>
            <w:tcW w:w="1276" w:type="dxa"/>
          </w:tcPr>
          <w:p w:rsidR="00C07807" w:rsidRPr="006907E1" w:rsidRDefault="00C07807" w:rsidP="00C07807">
            <w:pPr>
              <w:rPr>
                <w:rFonts w:asciiTheme="majorHAnsi" w:hAnsiTheme="majorHAnsi" w:cstheme="majorHAnsi"/>
                <w:sz w:val="24"/>
                <w:szCs w:val="24"/>
                <w:lang w:val="en-US"/>
              </w:rPr>
            </w:pPr>
          </w:p>
        </w:tc>
      </w:tr>
    </w:tbl>
    <w:p w:rsidR="006907E1" w:rsidRDefault="006907E1" w:rsidP="006907E1">
      <w:pPr>
        <w:spacing w:after="0" w:line="240" w:lineRule="auto"/>
        <w:rPr>
          <w:rFonts w:asciiTheme="majorHAnsi" w:hAnsiTheme="majorHAnsi" w:cstheme="majorHAnsi"/>
          <w:i/>
          <w:sz w:val="26"/>
          <w:szCs w:val="26"/>
          <w:lang w:val="en-US"/>
        </w:rPr>
      </w:pPr>
      <w:r>
        <w:rPr>
          <w:rFonts w:asciiTheme="majorHAnsi" w:hAnsiTheme="majorHAnsi" w:cstheme="majorHAnsi"/>
          <w:i/>
          <w:sz w:val="26"/>
          <w:szCs w:val="26"/>
          <w:lang w:val="en-US"/>
        </w:rPr>
        <w:t xml:space="preserve">                                                                               </w:t>
      </w:r>
    </w:p>
    <w:p w:rsidR="008D68B5" w:rsidRPr="006907E1" w:rsidRDefault="006907E1" w:rsidP="006907E1">
      <w:pPr>
        <w:spacing w:after="0" w:line="240" w:lineRule="auto"/>
        <w:rPr>
          <w:rFonts w:asciiTheme="majorHAnsi" w:hAnsiTheme="majorHAnsi" w:cstheme="majorHAnsi"/>
          <w:i/>
          <w:sz w:val="24"/>
          <w:szCs w:val="24"/>
          <w:lang w:val="en-US"/>
        </w:rPr>
      </w:pPr>
      <w:r>
        <w:rPr>
          <w:rFonts w:asciiTheme="majorHAnsi" w:hAnsiTheme="majorHAnsi" w:cstheme="majorHAnsi"/>
          <w:i/>
          <w:sz w:val="26"/>
          <w:szCs w:val="26"/>
          <w:lang w:val="en-US"/>
        </w:rPr>
        <w:t xml:space="preserve">                                                                                 </w:t>
      </w:r>
      <w:r w:rsidR="00CB28D6">
        <w:rPr>
          <w:rFonts w:asciiTheme="majorHAnsi" w:hAnsiTheme="majorHAnsi" w:cstheme="majorHAnsi"/>
          <w:i/>
          <w:sz w:val="26"/>
          <w:szCs w:val="26"/>
          <w:lang w:val="en-US"/>
        </w:rPr>
        <w:t xml:space="preserve">   </w:t>
      </w:r>
      <w:r w:rsidRPr="006907E1">
        <w:rPr>
          <w:rFonts w:asciiTheme="majorHAnsi" w:hAnsiTheme="majorHAnsi" w:cstheme="majorHAnsi"/>
          <w:i/>
          <w:sz w:val="24"/>
          <w:szCs w:val="24"/>
          <w:lang w:val="en-US"/>
        </w:rPr>
        <w:t>Ngày          tháng        năm 2018</w:t>
      </w:r>
    </w:p>
    <w:p w:rsidR="006907E1" w:rsidRDefault="006907E1" w:rsidP="006907E1">
      <w:pPr>
        <w:spacing w:after="0" w:line="240" w:lineRule="auto"/>
        <w:rPr>
          <w:rFonts w:asciiTheme="majorHAnsi" w:hAnsiTheme="majorHAnsi" w:cstheme="majorHAnsi"/>
          <w:sz w:val="26"/>
          <w:szCs w:val="26"/>
          <w:lang w:val="en-US"/>
        </w:rPr>
      </w:pPr>
      <w:r>
        <w:rPr>
          <w:rFonts w:asciiTheme="majorHAnsi" w:hAnsiTheme="majorHAnsi" w:cstheme="majorHAnsi"/>
          <w:sz w:val="26"/>
          <w:szCs w:val="26"/>
          <w:lang w:val="en-US"/>
        </w:rPr>
        <w:t xml:space="preserve">                                                                                                   CỔ ĐÔNG</w:t>
      </w:r>
    </w:p>
    <w:p w:rsidR="006907E1" w:rsidRDefault="006907E1" w:rsidP="006907E1">
      <w:pPr>
        <w:spacing w:after="0" w:line="240" w:lineRule="auto"/>
        <w:rPr>
          <w:rFonts w:asciiTheme="majorHAnsi" w:hAnsiTheme="majorHAnsi" w:cstheme="majorHAnsi"/>
          <w:i/>
          <w:sz w:val="20"/>
          <w:szCs w:val="20"/>
          <w:lang w:val="en-US"/>
        </w:rPr>
      </w:pPr>
      <w:r w:rsidRPr="006907E1">
        <w:rPr>
          <w:rFonts w:asciiTheme="majorHAnsi" w:hAnsiTheme="majorHAnsi" w:cstheme="majorHAnsi"/>
          <w:i/>
          <w:sz w:val="20"/>
          <w:szCs w:val="20"/>
          <w:lang w:val="en-US"/>
        </w:rPr>
        <w:t xml:space="preserve">                                                                                                    Ký, ghi rõ họ tên và đóng dấu ( nếu là pháp nhân)</w:t>
      </w: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p>
    <w:p w:rsidR="006907E1" w:rsidRDefault="006907E1" w:rsidP="006907E1">
      <w:pPr>
        <w:spacing w:after="0" w:line="240" w:lineRule="auto"/>
        <w:rPr>
          <w:rFonts w:asciiTheme="majorHAnsi" w:hAnsiTheme="majorHAnsi" w:cstheme="majorHAnsi"/>
          <w:i/>
          <w:sz w:val="20"/>
          <w:szCs w:val="20"/>
          <w:lang w:val="en-US"/>
        </w:rPr>
      </w:pPr>
      <w:r>
        <w:rPr>
          <w:rFonts w:asciiTheme="majorHAnsi" w:hAnsiTheme="majorHAnsi" w:cstheme="majorHAnsi"/>
          <w:i/>
          <w:sz w:val="20"/>
          <w:szCs w:val="20"/>
          <w:lang w:val="en-US"/>
        </w:rPr>
        <w:t>Ghi chú: - Cổ đông đánh dấu”X” vào ô trống( Tán thành, Không tán thành hoặc không có ý kiến);</w:t>
      </w:r>
    </w:p>
    <w:p w:rsidR="006907E1" w:rsidRPr="006907E1" w:rsidRDefault="006907E1" w:rsidP="006907E1">
      <w:pPr>
        <w:spacing w:before="120" w:line="240" w:lineRule="auto"/>
        <w:jc w:val="both"/>
        <w:rPr>
          <w:rFonts w:asciiTheme="majorHAnsi" w:hAnsiTheme="majorHAnsi" w:cstheme="majorHAnsi"/>
          <w:i/>
          <w:sz w:val="20"/>
          <w:szCs w:val="20"/>
        </w:rPr>
      </w:pPr>
      <w:r>
        <w:rPr>
          <w:rFonts w:asciiTheme="majorHAnsi" w:hAnsiTheme="majorHAnsi" w:cstheme="majorHAnsi"/>
          <w:i/>
          <w:sz w:val="20"/>
          <w:szCs w:val="20"/>
          <w:lang w:val="en-US"/>
        </w:rPr>
        <w:t xml:space="preserve">Cổ đông vui lòng gửi lại phiếu biểu quyết về trụ sở Công ty CP Cung ứng và DVKT Hàng Hải trước 16h ngày 10/11/2018( căn cứ theo dấu bưu điện) theo địa chỉ: </w:t>
      </w:r>
      <w:r w:rsidRPr="006907E1">
        <w:rPr>
          <w:rFonts w:asciiTheme="majorHAnsi" w:hAnsiTheme="majorHAnsi" w:cstheme="majorHAnsi"/>
          <w:i/>
          <w:sz w:val="20"/>
          <w:szCs w:val="20"/>
        </w:rPr>
        <w:t>Ms. Trịnh Thị Thu Trang- Công ty CP Cung ứng và Dịch vụ Kỹ thuật Hàng Hả</w:t>
      </w:r>
      <w:r>
        <w:rPr>
          <w:rFonts w:asciiTheme="majorHAnsi" w:hAnsiTheme="majorHAnsi" w:cstheme="majorHAnsi"/>
          <w:i/>
          <w:sz w:val="20"/>
          <w:szCs w:val="20"/>
        </w:rPr>
        <w:t>i</w:t>
      </w:r>
      <w:r>
        <w:rPr>
          <w:rFonts w:asciiTheme="majorHAnsi" w:hAnsiTheme="majorHAnsi" w:cstheme="majorHAnsi"/>
          <w:i/>
          <w:sz w:val="20"/>
          <w:szCs w:val="20"/>
          <w:lang w:val="en-US"/>
        </w:rPr>
        <w:t xml:space="preserve">; </w:t>
      </w:r>
      <w:r w:rsidRPr="006907E1">
        <w:rPr>
          <w:rFonts w:asciiTheme="majorHAnsi" w:hAnsiTheme="majorHAnsi" w:cstheme="majorHAnsi"/>
          <w:i/>
          <w:sz w:val="20"/>
          <w:szCs w:val="20"/>
        </w:rPr>
        <w:t>Địa chỉ: Số 8A đường Vạn Mỹ, P. Vạn Mỹ, Q. Ngô Quyền, TP. Hải Phòng.</w:t>
      </w:r>
    </w:p>
    <w:p w:rsidR="006907E1" w:rsidRPr="006907E1" w:rsidRDefault="006907E1" w:rsidP="006907E1">
      <w:pPr>
        <w:pStyle w:val="ListParagraph"/>
        <w:spacing w:after="0" w:line="240" w:lineRule="auto"/>
        <w:rPr>
          <w:rFonts w:asciiTheme="majorHAnsi" w:hAnsiTheme="majorHAnsi" w:cstheme="majorHAnsi"/>
          <w:i/>
          <w:sz w:val="20"/>
          <w:szCs w:val="20"/>
          <w:lang w:val="en-US"/>
        </w:rPr>
      </w:pPr>
    </w:p>
    <w:sectPr w:rsidR="006907E1" w:rsidRPr="006907E1" w:rsidSect="006907E1">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015"/>
    <w:multiLevelType w:val="hybridMultilevel"/>
    <w:tmpl w:val="1396BF9C"/>
    <w:lvl w:ilvl="0" w:tplc="C92C53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01A52E6"/>
    <w:multiLevelType w:val="hybridMultilevel"/>
    <w:tmpl w:val="95161A22"/>
    <w:lvl w:ilvl="0" w:tplc="3D3214C2">
      <w:start w:val="1"/>
      <w:numFmt w:val="upperRoman"/>
      <w:lvlText w:val="%1&gt;"/>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0C92009"/>
    <w:multiLevelType w:val="hybridMultilevel"/>
    <w:tmpl w:val="260CEAD8"/>
    <w:lvl w:ilvl="0" w:tplc="231A1E64">
      <w:start w:val="1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07"/>
    <w:rsid w:val="00313E5C"/>
    <w:rsid w:val="006226D0"/>
    <w:rsid w:val="00690493"/>
    <w:rsid w:val="006907E1"/>
    <w:rsid w:val="00750B82"/>
    <w:rsid w:val="007871B1"/>
    <w:rsid w:val="008D68B5"/>
    <w:rsid w:val="00952D42"/>
    <w:rsid w:val="00AC45D1"/>
    <w:rsid w:val="00BB3B0C"/>
    <w:rsid w:val="00C07807"/>
    <w:rsid w:val="00CB28D6"/>
    <w:rsid w:val="00DD1FD2"/>
    <w:rsid w:val="00DD4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7807"/>
    <w:pPr>
      <w:keepNext/>
      <w:spacing w:before="120" w:after="0" w:line="360" w:lineRule="exact"/>
      <w:outlineLvl w:val="0"/>
    </w:pPr>
    <w:rPr>
      <w:rFonts w:ascii=".VnArial" w:eastAsia="Times New Roman" w:hAnsi=".Vn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07"/>
    <w:rPr>
      <w:rFonts w:ascii=".VnArial" w:eastAsia="Times New Roman" w:hAnsi=".VnArial" w:cs="Times New Roman"/>
      <w:b/>
      <w:bCs/>
      <w:sz w:val="24"/>
      <w:szCs w:val="24"/>
      <w:lang w:val="en-US"/>
    </w:rPr>
  </w:style>
  <w:style w:type="paragraph" w:styleId="NormalWeb">
    <w:name w:val="Normal (Web)"/>
    <w:basedOn w:val="Normal"/>
    <w:rsid w:val="00C0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7807"/>
    <w:pPr>
      <w:ind w:left="720"/>
      <w:contextualSpacing/>
    </w:pPr>
  </w:style>
  <w:style w:type="table" w:styleId="TableGrid">
    <w:name w:val="Table Grid"/>
    <w:basedOn w:val="TableNormal"/>
    <w:uiPriority w:val="59"/>
    <w:rsid w:val="00C07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07807"/>
    <w:pPr>
      <w:keepNext/>
      <w:spacing w:before="120" w:after="0" w:line="360" w:lineRule="exact"/>
      <w:outlineLvl w:val="0"/>
    </w:pPr>
    <w:rPr>
      <w:rFonts w:ascii=".VnArial" w:eastAsia="Times New Roman" w:hAnsi=".Vn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07"/>
    <w:rPr>
      <w:rFonts w:ascii=".VnArial" w:eastAsia="Times New Roman" w:hAnsi=".VnArial" w:cs="Times New Roman"/>
      <w:b/>
      <w:bCs/>
      <w:sz w:val="24"/>
      <w:szCs w:val="24"/>
      <w:lang w:val="en-US"/>
    </w:rPr>
  </w:style>
  <w:style w:type="paragraph" w:styleId="NormalWeb">
    <w:name w:val="Normal (Web)"/>
    <w:basedOn w:val="Normal"/>
    <w:rsid w:val="00C0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7807"/>
    <w:pPr>
      <w:ind w:left="720"/>
      <w:contextualSpacing/>
    </w:pPr>
  </w:style>
  <w:style w:type="table" w:styleId="TableGrid">
    <w:name w:val="Table Grid"/>
    <w:basedOn w:val="TableNormal"/>
    <w:uiPriority w:val="59"/>
    <w:rsid w:val="00C07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MSTRANG</cp:lastModifiedBy>
  <cp:revision>15</cp:revision>
  <dcterms:created xsi:type="dcterms:W3CDTF">2018-09-24T01:54:00Z</dcterms:created>
  <dcterms:modified xsi:type="dcterms:W3CDTF">2018-10-11T03:39:00Z</dcterms:modified>
</cp:coreProperties>
</file>