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612" w:rsidRPr="00507F03" w:rsidRDefault="00106612" w:rsidP="00106612">
      <w:pPr>
        <w:jc w:val="both"/>
        <w:rPr>
          <w:rFonts w:ascii="Arial" w:hAnsi="Arial" w:cs="Arial"/>
          <w:b/>
          <w:sz w:val="20"/>
          <w:szCs w:val="20"/>
        </w:rPr>
      </w:pPr>
      <w:bookmarkStart w:id="0" w:name="_GoBack"/>
      <w:bookmarkEnd w:id="0"/>
      <w:r w:rsidRPr="00507F03">
        <w:rPr>
          <w:sz w:val="22"/>
          <w:szCs w:val="22"/>
        </w:rPr>
        <w:t xml:space="preserve">  </w:t>
      </w:r>
      <w:r w:rsidR="00FC342C" w:rsidRPr="00507F03">
        <w:rPr>
          <w:rFonts w:ascii="Arial" w:hAnsi="Arial" w:cs="Arial"/>
          <w:sz w:val="20"/>
          <w:szCs w:val="20"/>
        </w:rPr>
        <w:t>TỔNG CÔNG TY CẤP NƯỚC SÀI GÒN</w:t>
      </w:r>
      <w:r w:rsidRPr="00507F03">
        <w:rPr>
          <w:rFonts w:ascii="Arial" w:hAnsi="Arial" w:cs="Arial"/>
          <w:sz w:val="20"/>
          <w:szCs w:val="20"/>
        </w:rPr>
        <w:t xml:space="preserve">   </w:t>
      </w:r>
      <w:r w:rsidRPr="00507F03">
        <w:rPr>
          <w:rFonts w:ascii="Arial" w:hAnsi="Arial" w:cs="Arial"/>
          <w:b/>
          <w:sz w:val="20"/>
          <w:szCs w:val="20"/>
        </w:rPr>
        <w:t xml:space="preserve">        </w:t>
      </w:r>
      <w:r w:rsidR="00FC342C" w:rsidRPr="00507F03">
        <w:rPr>
          <w:rFonts w:ascii="Arial" w:hAnsi="Arial" w:cs="Arial"/>
          <w:b/>
          <w:sz w:val="20"/>
          <w:szCs w:val="20"/>
        </w:rPr>
        <w:t xml:space="preserve">                      </w:t>
      </w:r>
      <w:r w:rsidRPr="00507F03">
        <w:rPr>
          <w:rFonts w:ascii="Arial" w:hAnsi="Arial" w:cs="Arial"/>
          <w:b/>
          <w:sz w:val="20"/>
          <w:szCs w:val="20"/>
        </w:rPr>
        <w:t xml:space="preserve">  </w:t>
      </w:r>
      <w:r w:rsidR="00FC342C" w:rsidRPr="00507F03">
        <w:rPr>
          <w:rFonts w:ascii="Arial" w:hAnsi="Arial" w:cs="Arial"/>
          <w:b/>
          <w:sz w:val="20"/>
          <w:szCs w:val="20"/>
        </w:rPr>
        <w:t xml:space="preserve">CỘNG HOÀ XÃ HỘI CHỦ NGHĨA VIỆT </w:t>
      </w:r>
      <w:r w:rsidRPr="00507F03">
        <w:rPr>
          <w:rFonts w:ascii="Arial" w:hAnsi="Arial" w:cs="Arial"/>
          <w:b/>
          <w:sz w:val="20"/>
          <w:szCs w:val="20"/>
        </w:rPr>
        <w:t>NAM</w:t>
      </w:r>
    </w:p>
    <w:p w:rsidR="00106612" w:rsidRPr="00507F03" w:rsidRDefault="00FC342C" w:rsidP="00106612">
      <w:pPr>
        <w:jc w:val="both"/>
        <w:rPr>
          <w:rFonts w:ascii="Arial" w:hAnsi="Arial" w:cs="Arial"/>
          <w:b/>
          <w:sz w:val="20"/>
          <w:szCs w:val="20"/>
        </w:rPr>
      </w:pPr>
      <w:r w:rsidRPr="00507F03">
        <w:rPr>
          <w:rFonts w:ascii="Arial" w:hAnsi="Arial" w:cs="Arial"/>
          <w:sz w:val="20"/>
          <w:szCs w:val="20"/>
        </w:rPr>
        <w:t>TRÁCH NHIỆM HỮU HẠN MỘT THÀNH VIÊN</w:t>
      </w:r>
      <w:r w:rsidR="00106612" w:rsidRPr="00507F03">
        <w:rPr>
          <w:rFonts w:ascii="Arial" w:hAnsi="Arial" w:cs="Arial"/>
          <w:b/>
          <w:sz w:val="20"/>
          <w:szCs w:val="20"/>
        </w:rPr>
        <w:t xml:space="preserve">                    </w:t>
      </w:r>
      <w:r w:rsidRPr="00507F03">
        <w:rPr>
          <w:rFonts w:ascii="Arial" w:hAnsi="Arial" w:cs="Arial"/>
          <w:b/>
          <w:sz w:val="20"/>
          <w:szCs w:val="20"/>
        </w:rPr>
        <w:tab/>
        <w:t xml:space="preserve">          Độc lập – Tự do – Hạnh phúc</w:t>
      </w:r>
    </w:p>
    <w:p w:rsidR="00106612" w:rsidRPr="00507F03" w:rsidRDefault="00FC342C" w:rsidP="00106612">
      <w:pPr>
        <w:spacing w:before="115"/>
        <w:jc w:val="both"/>
        <w:rPr>
          <w:rFonts w:ascii="Arial" w:hAnsi="Arial" w:cs="Arial"/>
          <w:b/>
          <w:sz w:val="20"/>
          <w:szCs w:val="20"/>
        </w:rPr>
      </w:pPr>
      <w:r w:rsidRPr="00507F03">
        <w:rPr>
          <w:rFonts w:ascii="Arial" w:hAnsi="Arial" w:cs="Arial"/>
          <w:b/>
          <w:sz w:val="20"/>
          <w:szCs w:val="20"/>
        </w:rPr>
        <w:t>CÔNG TY CỔ PHẦN CẤP NƯỚC NHÀ BÈ</w:t>
      </w:r>
    </w:p>
    <w:p w:rsidR="00106612" w:rsidRPr="00FC342C" w:rsidRDefault="008136E3" w:rsidP="00106612">
      <w:pPr>
        <w:spacing w:before="115"/>
        <w:ind w:firstLine="360"/>
        <w:rPr>
          <w:rFonts w:ascii="Arial" w:hAnsi="Arial" w:cs="Arial"/>
          <w:iCs/>
          <w:sz w:val="22"/>
          <w:szCs w:val="22"/>
        </w:rPr>
      </w:pPr>
      <w:r w:rsidRPr="00507F03">
        <w:rPr>
          <w:rFonts w:ascii="Arial" w:hAnsi="Arial" w:cs="Arial"/>
          <w:iCs/>
          <w:noProof/>
          <w:sz w:val="22"/>
          <w:szCs w:val="22"/>
          <w:lang w:eastAsia="en-US"/>
        </w:rPr>
        <mc:AlternateContent>
          <mc:Choice Requires="wps">
            <w:drawing>
              <wp:anchor distT="0" distB="0" distL="114300" distR="114300" simplePos="0" relativeHeight="251657728" behindDoc="0" locked="0" layoutInCell="1" allowOverlap="1">
                <wp:simplePos x="0" y="0"/>
                <wp:positionH relativeFrom="column">
                  <wp:posOffset>914400</wp:posOffset>
                </wp:positionH>
                <wp:positionV relativeFrom="paragraph">
                  <wp:posOffset>18415</wp:posOffset>
                </wp:positionV>
                <wp:extent cx="914400" cy="0"/>
                <wp:effectExtent l="9525" t="5715" r="9525"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86D45"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5pt" to="2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cVw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"/>
            </w:pict>
          </mc:Fallback>
        </mc:AlternateContent>
      </w:r>
      <w:r w:rsidR="00106612" w:rsidRPr="00507F03">
        <w:rPr>
          <w:rFonts w:ascii="Arial" w:hAnsi="Arial" w:cs="Arial"/>
          <w:iCs/>
          <w:sz w:val="22"/>
          <w:szCs w:val="22"/>
        </w:rPr>
        <w:t xml:space="preserve"> S</w:t>
      </w:r>
      <w:r w:rsidR="00FC342C" w:rsidRPr="00507F03">
        <w:rPr>
          <w:rFonts w:ascii="Arial" w:hAnsi="Arial" w:cs="Arial"/>
          <w:iCs/>
          <w:sz w:val="22"/>
          <w:szCs w:val="22"/>
        </w:rPr>
        <w:t>ố</w:t>
      </w:r>
      <w:r w:rsidR="00C914CF">
        <w:rPr>
          <w:rFonts w:ascii="Arial" w:hAnsi="Arial" w:cs="Arial"/>
          <w:iCs/>
          <w:sz w:val="22"/>
          <w:szCs w:val="22"/>
        </w:rPr>
        <w:t>: 802</w:t>
      </w:r>
      <w:r w:rsidR="00106612" w:rsidRPr="00507F03">
        <w:rPr>
          <w:rFonts w:ascii="Arial" w:hAnsi="Arial" w:cs="Arial"/>
          <w:iCs/>
          <w:sz w:val="22"/>
          <w:szCs w:val="22"/>
        </w:rPr>
        <w:t>/CPCNNB-KTTC</w:t>
      </w:r>
      <w:r w:rsidR="00106612" w:rsidRPr="00FC342C">
        <w:rPr>
          <w:rFonts w:ascii="Arial" w:hAnsi="Arial" w:cs="Arial"/>
          <w:i/>
          <w:sz w:val="22"/>
          <w:szCs w:val="22"/>
        </w:rPr>
        <w:t xml:space="preserve">                        </w:t>
      </w:r>
      <w:r w:rsidR="00E26D60" w:rsidRPr="00FC342C">
        <w:rPr>
          <w:rFonts w:ascii="Arial" w:hAnsi="Arial" w:cs="Arial"/>
          <w:i/>
          <w:sz w:val="22"/>
          <w:szCs w:val="22"/>
        </w:rPr>
        <w:t xml:space="preserve">     </w:t>
      </w:r>
      <w:r w:rsidR="00106612" w:rsidRPr="00FC342C">
        <w:rPr>
          <w:rFonts w:ascii="Arial" w:hAnsi="Arial" w:cs="Arial"/>
          <w:i/>
          <w:sz w:val="22"/>
          <w:szCs w:val="22"/>
        </w:rPr>
        <w:t xml:space="preserve">  </w:t>
      </w:r>
      <w:r w:rsidR="00264C18">
        <w:rPr>
          <w:rFonts w:ascii="Arial" w:hAnsi="Arial" w:cs="Arial"/>
          <w:i/>
          <w:sz w:val="22"/>
          <w:szCs w:val="22"/>
          <w:lang w:val="vi-VN"/>
        </w:rPr>
        <w:t xml:space="preserve">      </w:t>
      </w:r>
      <w:r w:rsidR="00106612" w:rsidRPr="00264C18">
        <w:rPr>
          <w:rFonts w:ascii="Arial" w:hAnsi="Arial" w:cs="Arial"/>
          <w:i/>
          <w:sz w:val="20"/>
          <w:szCs w:val="20"/>
        </w:rPr>
        <w:t>Tp H</w:t>
      </w:r>
      <w:r w:rsidR="00FC342C" w:rsidRPr="00264C18">
        <w:rPr>
          <w:rFonts w:ascii="Arial" w:hAnsi="Arial" w:cs="Arial"/>
          <w:i/>
          <w:sz w:val="20"/>
          <w:szCs w:val="20"/>
        </w:rPr>
        <w:t>ồ</w:t>
      </w:r>
      <w:r w:rsidR="00106612" w:rsidRPr="00264C18">
        <w:rPr>
          <w:rFonts w:ascii="Arial" w:hAnsi="Arial" w:cs="Arial"/>
          <w:i/>
          <w:sz w:val="20"/>
          <w:szCs w:val="20"/>
        </w:rPr>
        <w:t xml:space="preserve"> Chí Minh, </w:t>
      </w:r>
      <w:r w:rsidR="00C914CF">
        <w:rPr>
          <w:rFonts w:ascii="Arial" w:hAnsi="Arial" w:cs="Arial"/>
          <w:i/>
          <w:sz w:val="20"/>
          <w:szCs w:val="20"/>
        </w:rPr>
        <w:t>ngày 19</w:t>
      </w:r>
      <w:r w:rsidR="00FC342C" w:rsidRPr="00264C18">
        <w:rPr>
          <w:rFonts w:ascii="Arial" w:hAnsi="Arial" w:cs="Arial"/>
          <w:i/>
          <w:sz w:val="20"/>
          <w:szCs w:val="20"/>
        </w:rPr>
        <w:t xml:space="preserve"> tháng </w:t>
      </w:r>
      <w:r w:rsidR="00C914CF">
        <w:rPr>
          <w:rFonts w:ascii="Arial" w:hAnsi="Arial" w:cs="Arial"/>
          <w:i/>
          <w:sz w:val="20"/>
          <w:szCs w:val="20"/>
        </w:rPr>
        <w:t>3</w:t>
      </w:r>
      <w:r w:rsidR="00FC342C" w:rsidRPr="00264C18">
        <w:rPr>
          <w:rFonts w:ascii="Arial" w:hAnsi="Arial" w:cs="Arial"/>
          <w:i/>
          <w:sz w:val="20"/>
          <w:szCs w:val="20"/>
        </w:rPr>
        <w:t xml:space="preserve"> năm </w:t>
      </w:r>
      <w:r w:rsidR="00106612" w:rsidRPr="00264C18">
        <w:rPr>
          <w:rFonts w:ascii="Arial" w:hAnsi="Arial" w:cs="Arial"/>
          <w:i/>
          <w:sz w:val="20"/>
          <w:szCs w:val="20"/>
        </w:rPr>
        <w:t>20</w:t>
      </w:r>
      <w:r w:rsidR="00106612" w:rsidRPr="00264C18">
        <w:rPr>
          <w:rFonts w:ascii="Arial" w:hAnsi="Arial" w:cs="Arial"/>
          <w:i/>
          <w:sz w:val="20"/>
          <w:szCs w:val="20"/>
          <w:lang w:val="vi-VN"/>
        </w:rPr>
        <w:t>1</w:t>
      </w:r>
      <w:r w:rsidR="00FB5234" w:rsidRPr="00264C18">
        <w:rPr>
          <w:rFonts w:ascii="Arial" w:hAnsi="Arial" w:cs="Arial"/>
          <w:i/>
          <w:sz w:val="20"/>
          <w:szCs w:val="20"/>
        </w:rPr>
        <w:t>9</w:t>
      </w:r>
    </w:p>
    <w:p w:rsidR="00FB5234" w:rsidRPr="00264C18" w:rsidRDefault="00FB5234" w:rsidP="00FB5234">
      <w:pPr>
        <w:tabs>
          <w:tab w:val="left" w:pos="3420"/>
        </w:tabs>
        <w:spacing w:before="360"/>
        <w:jc w:val="center"/>
        <w:rPr>
          <w:rFonts w:ascii="Arial" w:hAnsi="Arial" w:cs="Arial"/>
          <w:b/>
        </w:rPr>
      </w:pPr>
      <w:r w:rsidRPr="00264C18">
        <w:rPr>
          <w:rFonts w:ascii="Arial" w:hAnsi="Arial" w:cs="Arial"/>
          <w:b/>
        </w:rPr>
        <w:t>Kính g</w:t>
      </w:r>
      <w:r w:rsidR="00FC342C" w:rsidRPr="00264C18">
        <w:rPr>
          <w:rFonts w:ascii="Arial" w:hAnsi="Arial" w:cs="Arial"/>
          <w:b/>
        </w:rPr>
        <w:t>ử</w:t>
      </w:r>
      <w:r w:rsidRPr="00264C18">
        <w:rPr>
          <w:rFonts w:ascii="Arial" w:hAnsi="Arial" w:cs="Arial"/>
          <w:b/>
        </w:rPr>
        <w:t>i:   - Uỷ Ban Chứng Khoán Nhà Nước</w:t>
      </w:r>
    </w:p>
    <w:p w:rsidR="00FB5234" w:rsidRPr="00264C18" w:rsidRDefault="00FB5234" w:rsidP="00FB5234">
      <w:pPr>
        <w:pStyle w:val="msolistparagraph0"/>
        <w:tabs>
          <w:tab w:val="left" w:pos="3420"/>
        </w:tabs>
        <w:spacing w:before="120"/>
        <w:rPr>
          <w:rFonts w:ascii="Arial" w:hAnsi="Arial" w:cs="Arial"/>
          <w:b/>
        </w:rPr>
      </w:pPr>
      <w:r w:rsidRPr="00264C18">
        <w:rPr>
          <w:rFonts w:ascii="Arial" w:hAnsi="Arial" w:cs="Arial"/>
          <w:b/>
        </w:rPr>
        <w:tab/>
      </w:r>
      <w:r w:rsidR="00264C18">
        <w:rPr>
          <w:rFonts w:ascii="Arial" w:hAnsi="Arial" w:cs="Arial"/>
          <w:b/>
          <w:lang w:val="vi-VN"/>
        </w:rPr>
        <w:t xml:space="preserve"> </w:t>
      </w:r>
      <w:r w:rsidR="00921A0F" w:rsidRPr="00264C18">
        <w:rPr>
          <w:rFonts w:ascii="Arial" w:hAnsi="Arial" w:cs="Arial"/>
          <w:b/>
          <w:lang w:val="vi-VN"/>
        </w:rPr>
        <w:t xml:space="preserve"> </w:t>
      </w:r>
      <w:r w:rsidRPr="00264C18">
        <w:rPr>
          <w:rFonts w:ascii="Arial" w:hAnsi="Arial" w:cs="Arial"/>
          <w:b/>
        </w:rPr>
        <w:t>- S</w:t>
      </w:r>
      <w:r w:rsidRPr="00264C18">
        <w:rPr>
          <w:rFonts w:ascii="Arial" w:hAnsi="Arial" w:cs="Arial"/>
          <w:b/>
          <w:lang w:val="vi-VN"/>
        </w:rPr>
        <w:t>ở Giao Dịch Chứng Khoán Hà Nội</w:t>
      </w:r>
    </w:p>
    <w:p w:rsidR="00FB5234" w:rsidRDefault="00FB5234" w:rsidP="00FB5234">
      <w:pPr>
        <w:jc w:val="center"/>
        <w:rPr>
          <w:b/>
          <w:sz w:val="16"/>
          <w:szCs w:val="16"/>
        </w:rPr>
      </w:pPr>
      <w:r>
        <w:rPr>
          <w:b/>
          <w:sz w:val="16"/>
          <w:szCs w:val="16"/>
        </w:rPr>
        <w:t xml:space="preserve">   </w:t>
      </w:r>
    </w:p>
    <w:p w:rsidR="001B5CA7" w:rsidRPr="00E26D60" w:rsidRDefault="001B5CA7" w:rsidP="00FB5234">
      <w:pPr>
        <w:tabs>
          <w:tab w:val="left" w:pos="3420"/>
        </w:tabs>
        <w:spacing w:before="120" w:after="240"/>
        <w:ind w:firstLine="547"/>
        <w:jc w:val="both"/>
        <w:rPr>
          <w:rFonts w:ascii="Arial" w:hAnsi="Arial" w:cs="Arial"/>
          <w:sz w:val="20"/>
          <w:szCs w:val="20"/>
        </w:rPr>
      </w:pPr>
      <w:r w:rsidRPr="00E26D60">
        <w:rPr>
          <w:rFonts w:ascii="Arial" w:hAnsi="Arial" w:cs="Arial"/>
          <w:sz w:val="20"/>
          <w:szCs w:val="20"/>
        </w:rPr>
        <w:t xml:space="preserve">Theo </w:t>
      </w:r>
      <w:r w:rsidR="0025580D" w:rsidRPr="00E26D60">
        <w:rPr>
          <w:rFonts w:ascii="Arial" w:hAnsi="Arial" w:cs="Arial"/>
          <w:sz w:val="20"/>
          <w:szCs w:val="20"/>
        </w:rPr>
        <w:t xml:space="preserve">báo cáo kết quả </w:t>
      </w:r>
      <w:r w:rsidR="00FB5234" w:rsidRPr="00E26D60">
        <w:rPr>
          <w:rFonts w:ascii="Arial" w:hAnsi="Arial" w:cs="Arial"/>
          <w:sz w:val="20"/>
          <w:szCs w:val="20"/>
        </w:rPr>
        <w:t>kinh doanh năm 201</w:t>
      </w:r>
      <w:r w:rsidR="0025580D" w:rsidRPr="00E26D60">
        <w:rPr>
          <w:rFonts w:ascii="Arial" w:hAnsi="Arial" w:cs="Arial"/>
          <w:sz w:val="20"/>
          <w:szCs w:val="20"/>
        </w:rPr>
        <w:t>7</w:t>
      </w:r>
      <w:r w:rsidR="00FB5234" w:rsidRPr="00E26D60">
        <w:rPr>
          <w:rFonts w:ascii="Arial" w:hAnsi="Arial" w:cs="Arial"/>
          <w:sz w:val="20"/>
          <w:szCs w:val="20"/>
        </w:rPr>
        <w:t xml:space="preserve">, lợi nhuận sau thuế của Công ty Cổ phần Cấp nước Nhà Bè (NBW) đạt </w:t>
      </w:r>
      <w:r w:rsidR="0025580D" w:rsidRPr="00E26D60">
        <w:rPr>
          <w:rFonts w:ascii="Arial" w:hAnsi="Arial" w:cs="Arial"/>
          <w:sz w:val="20"/>
          <w:szCs w:val="20"/>
        </w:rPr>
        <w:t>1</w:t>
      </w:r>
      <w:r w:rsidR="00FB5234" w:rsidRPr="00E26D60">
        <w:rPr>
          <w:rFonts w:ascii="Arial" w:hAnsi="Arial" w:cs="Arial"/>
          <w:sz w:val="20"/>
          <w:szCs w:val="20"/>
        </w:rPr>
        <w:t>1.</w:t>
      </w:r>
      <w:r w:rsidR="0025580D" w:rsidRPr="00E26D60">
        <w:rPr>
          <w:rFonts w:ascii="Arial" w:hAnsi="Arial" w:cs="Arial"/>
          <w:sz w:val="20"/>
          <w:szCs w:val="20"/>
        </w:rPr>
        <w:t>456</w:t>
      </w:r>
      <w:r w:rsidR="00FB5234" w:rsidRPr="00E26D60">
        <w:rPr>
          <w:rFonts w:ascii="Arial" w:hAnsi="Arial" w:cs="Arial"/>
          <w:sz w:val="20"/>
          <w:szCs w:val="20"/>
          <w:lang w:val="vi-VN"/>
        </w:rPr>
        <w:t xml:space="preserve"> </w:t>
      </w:r>
      <w:r w:rsidR="00FB5234" w:rsidRPr="00E26D60">
        <w:rPr>
          <w:rFonts w:ascii="Arial" w:hAnsi="Arial" w:cs="Arial"/>
          <w:sz w:val="20"/>
          <w:szCs w:val="20"/>
        </w:rPr>
        <w:t>triệu đồng</w:t>
      </w:r>
      <w:r w:rsidRPr="00E26D60">
        <w:rPr>
          <w:rFonts w:ascii="Arial" w:hAnsi="Arial" w:cs="Arial"/>
          <w:sz w:val="20"/>
          <w:szCs w:val="20"/>
        </w:rPr>
        <w:t>. Trong năm 2017</w:t>
      </w:r>
      <w:r w:rsidR="00FB5234" w:rsidRPr="00E26D60">
        <w:rPr>
          <w:rFonts w:ascii="Arial" w:hAnsi="Arial" w:cs="Arial"/>
          <w:sz w:val="20"/>
          <w:szCs w:val="20"/>
        </w:rPr>
        <w:t xml:space="preserve">, </w:t>
      </w:r>
      <w:r w:rsidRPr="00E26D60">
        <w:rPr>
          <w:rFonts w:ascii="Arial" w:hAnsi="Arial" w:cs="Arial"/>
          <w:sz w:val="20"/>
          <w:szCs w:val="20"/>
        </w:rPr>
        <w:t>Công ty đã có điều chỉnh hồi tố số liệu</w:t>
      </w:r>
      <w:r w:rsidR="00067D3E" w:rsidRPr="00E26D60">
        <w:rPr>
          <w:rFonts w:ascii="Arial" w:hAnsi="Arial" w:cs="Arial"/>
          <w:sz w:val="20"/>
          <w:szCs w:val="20"/>
        </w:rPr>
        <w:t xml:space="preserve"> của Biên bản kiểm toán Nhà nước năm 2017</w:t>
      </w:r>
      <w:r w:rsidR="00446C9F" w:rsidRPr="00E26D60">
        <w:rPr>
          <w:rFonts w:ascii="Arial" w:hAnsi="Arial" w:cs="Arial"/>
          <w:sz w:val="20"/>
          <w:szCs w:val="20"/>
        </w:rPr>
        <w:t xml:space="preserve"> và quyết toán thuế thu nhập doanh nghiệp năm 2012, 2014, 2016</w:t>
      </w:r>
      <w:r w:rsidR="00067D3E" w:rsidRPr="00E26D60">
        <w:rPr>
          <w:rFonts w:ascii="Arial" w:hAnsi="Arial" w:cs="Arial"/>
          <w:sz w:val="20"/>
          <w:szCs w:val="20"/>
        </w:rPr>
        <w:t xml:space="preserve"> làm cho</w:t>
      </w:r>
      <w:r w:rsidRPr="00E26D60">
        <w:rPr>
          <w:rFonts w:ascii="Arial" w:hAnsi="Arial" w:cs="Arial"/>
          <w:sz w:val="20"/>
          <w:szCs w:val="20"/>
        </w:rPr>
        <w:t xml:space="preserve"> kết quả kinh doanh trước và sau thuế </w:t>
      </w:r>
      <w:r w:rsidR="00067D3E" w:rsidRPr="00E26D60">
        <w:rPr>
          <w:rFonts w:ascii="Arial" w:hAnsi="Arial" w:cs="Arial"/>
          <w:sz w:val="20"/>
          <w:szCs w:val="20"/>
        </w:rPr>
        <w:t>thay đổi</w:t>
      </w:r>
      <w:r w:rsidR="00B377C5" w:rsidRPr="00E26D60">
        <w:rPr>
          <w:rFonts w:ascii="Arial" w:hAnsi="Arial" w:cs="Arial"/>
          <w:sz w:val="20"/>
          <w:szCs w:val="20"/>
        </w:rPr>
        <w:t xml:space="preserve"> như </w:t>
      </w:r>
      <w:r w:rsidRPr="00E26D60">
        <w:rPr>
          <w:rFonts w:ascii="Arial" w:hAnsi="Arial" w:cs="Arial"/>
          <w:sz w:val="20"/>
          <w:szCs w:val="20"/>
        </w:rPr>
        <w:t>sau:</w:t>
      </w:r>
    </w:p>
    <w:tbl>
      <w:tblPr>
        <w:tblW w:w="10800" w:type="dxa"/>
        <w:tblInd w:w="-432" w:type="dxa"/>
        <w:tblLayout w:type="fixed"/>
        <w:tblLook w:val="04A0" w:firstRow="1" w:lastRow="0" w:firstColumn="1" w:lastColumn="0" w:noHBand="0" w:noVBand="1"/>
      </w:tblPr>
      <w:tblGrid>
        <w:gridCol w:w="2790"/>
        <w:gridCol w:w="630"/>
        <w:gridCol w:w="1769"/>
        <w:gridCol w:w="1710"/>
        <w:gridCol w:w="1659"/>
        <w:gridCol w:w="539"/>
        <w:gridCol w:w="1613"/>
        <w:gridCol w:w="90"/>
      </w:tblGrid>
      <w:tr w:rsidR="00567DF6" w:rsidRPr="00567DF6" w:rsidTr="00264C18">
        <w:trPr>
          <w:gridAfter w:val="1"/>
          <w:wAfter w:w="90" w:type="dxa"/>
          <w:trHeight w:val="855"/>
        </w:trPr>
        <w:tc>
          <w:tcPr>
            <w:tcW w:w="2790" w:type="dxa"/>
            <w:tcBorders>
              <w:top w:val="nil"/>
              <w:left w:val="nil"/>
              <w:bottom w:val="single" w:sz="4" w:space="0" w:color="auto"/>
              <w:right w:val="nil"/>
            </w:tcBorders>
            <w:shd w:val="clear" w:color="000000" w:fill="FFFFFF"/>
            <w:vAlign w:val="bottom"/>
            <w:hideMark/>
          </w:tcPr>
          <w:p w:rsidR="00567DF6" w:rsidRPr="00567DF6" w:rsidRDefault="00567DF6" w:rsidP="00264C18">
            <w:pPr>
              <w:suppressAutoHyphens w:val="0"/>
              <w:rPr>
                <w:rFonts w:ascii="Arial" w:hAnsi="Arial" w:cs="Arial"/>
                <w:color w:val="000000"/>
                <w:sz w:val="18"/>
                <w:szCs w:val="18"/>
                <w:lang w:eastAsia="en-US"/>
              </w:rPr>
            </w:pPr>
            <w:r w:rsidRPr="00567DF6">
              <w:rPr>
                <w:rFonts w:ascii="Arial" w:hAnsi="Arial" w:cs="Arial"/>
                <w:color w:val="000000"/>
                <w:sz w:val="18"/>
                <w:szCs w:val="18"/>
                <w:lang w:eastAsia="en-US"/>
              </w:rPr>
              <w:t>Chỉ tiêu</w:t>
            </w:r>
          </w:p>
        </w:tc>
        <w:tc>
          <w:tcPr>
            <w:tcW w:w="630" w:type="dxa"/>
            <w:tcBorders>
              <w:top w:val="nil"/>
              <w:left w:val="nil"/>
              <w:bottom w:val="single" w:sz="4" w:space="0" w:color="auto"/>
              <w:right w:val="nil"/>
            </w:tcBorders>
            <w:shd w:val="clear" w:color="000000" w:fill="FFFFFF"/>
            <w:vAlign w:val="bottom"/>
            <w:hideMark/>
          </w:tcPr>
          <w:p w:rsidR="00567DF6" w:rsidRPr="00567DF6" w:rsidRDefault="00567DF6" w:rsidP="00083BAA">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Mã</w:t>
            </w:r>
            <w:r w:rsidRPr="00567DF6">
              <w:rPr>
                <w:rFonts w:ascii="Arial" w:hAnsi="Arial" w:cs="Arial"/>
                <w:color w:val="000000"/>
                <w:sz w:val="18"/>
                <w:szCs w:val="18"/>
                <w:lang w:eastAsia="en-US"/>
              </w:rPr>
              <w:br/>
              <w:t>số</w:t>
            </w:r>
          </w:p>
        </w:tc>
        <w:tc>
          <w:tcPr>
            <w:tcW w:w="1769" w:type="dxa"/>
            <w:tcBorders>
              <w:top w:val="nil"/>
              <w:left w:val="nil"/>
              <w:bottom w:val="single" w:sz="4" w:space="0" w:color="auto"/>
              <w:right w:val="nil"/>
            </w:tcBorders>
            <w:shd w:val="clear" w:color="000000" w:fill="FFFFFF"/>
            <w:vAlign w:val="bottom"/>
            <w:hideMark/>
          </w:tcPr>
          <w:p w:rsidR="00567DF6" w:rsidRPr="00567DF6" w:rsidRDefault="00567DF6" w:rsidP="00083BAA">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Trình bày trên báo</w:t>
            </w:r>
            <w:r w:rsidRPr="00567DF6">
              <w:rPr>
                <w:rFonts w:ascii="Arial" w:hAnsi="Arial" w:cs="Arial"/>
                <w:color w:val="000000"/>
                <w:sz w:val="18"/>
                <w:szCs w:val="18"/>
                <w:lang w:eastAsia="en-US"/>
              </w:rPr>
              <w:br/>
              <w:t xml:space="preserve"> cáo năm nay</w:t>
            </w:r>
          </w:p>
        </w:tc>
        <w:tc>
          <w:tcPr>
            <w:tcW w:w="1710" w:type="dxa"/>
            <w:tcBorders>
              <w:top w:val="nil"/>
              <w:left w:val="nil"/>
              <w:bottom w:val="single" w:sz="4" w:space="0" w:color="auto"/>
              <w:right w:val="nil"/>
            </w:tcBorders>
            <w:shd w:val="clear" w:color="000000" w:fill="FFFFFF"/>
            <w:vAlign w:val="bottom"/>
            <w:hideMark/>
          </w:tcPr>
          <w:p w:rsidR="00567DF6" w:rsidRPr="00567DF6" w:rsidRDefault="00264C18" w:rsidP="00264C18">
            <w:pPr>
              <w:suppressAutoHyphens w:val="0"/>
              <w:jc w:val="right"/>
              <w:rPr>
                <w:rFonts w:ascii="Arial" w:hAnsi="Arial" w:cs="Arial"/>
                <w:color w:val="000000"/>
                <w:sz w:val="18"/>
                <w:szCs w:val="18"/>
                <w:lang w:eastAsia="en-US"/>
              </w:rPr>
            </w:pPr>
            <w:r>
              <w:rPr>
                <w:rFonts w:ascii="Arial" w:hAnsi="Arial" w:cs="Arial"/>
                <w:color w:val="000000"/>
                <w:sz w:val="18"/>
                <w:szCs w:val="18"/>
                <w:lang w:eastAsia="en-US"/>
              </w:rPr>
              <w:t>Đã trình bày trên</w:t>
            </w:r>
            <w:r w:rsidR="00567DF6" w:rsidRPr="00567DF6">
              <w:rPr>
                <w:rFonts w:ascii="Arial" w:hAnsi="Arial" w:cs="Arial"/>
                <w:color w:val="000000"/>
                <w:sz w:val="18"/>
                <w:szCs w:val="18"/>
                <w:lang w:eastAsia="en-US"/>
              </w:rPr>
              <w:t xml:space="preserve"> báo cáo năm trước</w:t>
            </w:r>
          </w:p>
        </w:tc>
        <w:tc>
          <w:tcPr>
            <w:tcW w:w="1659" w:type="dxa"/>
            <w:tcBorders>
              <w:top w:val="nil"/>
              <w:left w:val="nil"/>
              <w:bottom w:val="single" w:sz="4" w:space="0" w:color="auto"/>
              <w:right w:val="nil"/>
            </w:tcBorders>
            <w:shd w:val="clear" w:color="000000" w:fill="FFFFFF"/>
            <w:vAlign w:val="bottom"/>
            <w:hideMark/>
          </w:tcPr>
          <w:p w:rsidR="00567DF6" w:rsidRPr="00567DF6" w:rsidRDefault="00567DF6" w:rsidP="00083BAA">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Điều chỉnh</w:t>
            </w:r>
            <w:r w:rsidRPr="00567DF6">
              <w:rPr>
                <w:rFonts w:ascii="Arial" w:hAnsi="Arial" w:cs="Arial"/>
                <w:color w:val="000000"/>
                <w:sz w:val="18"/>
                <w:szCs w:val="18"/>
                <w:lang w:eastAsia="en-US"/>
              </w:rPr>
              <w:br/>
              <w:t xml:space="preserve"> theo KTNN</w:t>
            </w:r>
          </w:p>
        </w:tc>
        <w:tc>
          <w:tcPr>
            <w:tcW w:w="539" w:type="dxa"/>
            <w:tcBorders>
              <w:top w:val="nil"/>
              <w:left w:val="nil"/>
              <w:bottom w:val="single" w:sz="4" w:space="0" w:color="auto"/>
              <w:right w:val="nil"/>
            </w:tcBorders>
            <w:shd w:val="clear" w:color="000000" w:fill="FFFFFF"/>
            <w:vAlign w:val="bottom"/>
            <w:hideMark/>
          </w:tcPr>
          <w:p w:rsidR="00567DF6" w:rsidRPr="00567DF6" w:rsidRDefault="00567DF6" w:rsidP="00083BAA">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Ghi chú</w:t>
            </w:r>
          </w:p>
        </w:tc>
        <w:tc>
          <w:tcPr>
            <w:tcW w:w="1613" w:type="dxa"/>
            <w:tcBorders>
              <w:top w:val="nil"/>
              <w:left w:val="nil"/>
              <w:bottom w:val="single" w:sz="4" w:space="0" w:color="auto"/>
              <w:right w:val="nil"/>
            </w:tcBorders>
            <w:shd w:val="clear" w:color="000000" w:fill="FFFFFF"/>
            <w:vAlign w:val="bottom"/>
            <w:hideMark/>
          </w:tcPr>
          <w:p w:rsidR="00567DF6" w:rsidRPr="00264C18" w:rsidRDefault="00567DF6" w:rsidP="00264C18">
            <w:pPr>
              <w:suppressAutoHyphens w:val="0"/>
              <w:jc w:val="right"/>
              <w:rPr>
                <w:rFonts w:ascii="Arial" w:hAnsi="Arial" w:cs="Arial"/>
                <w:color w:val="000000"/>
                <w:sz w:val="18"/>
                <w:szCs w:val="18"/>
                <w:lang w:eastAsia="en-US"/>
              </w:rPr>
            </w:pPr>
            <w:r w:rsidRPr="00264C18">
              <w:rPr>
                <w:rFonts w:ascii="Arial" w:hAnsi="Arial" w:cs="Arial"/>
                <w:color w:val="000000"/>
                <w:sz w:val="18"/>
                <w:szCs w:val="18"/>
                <w:lang w:eastAsia="en-US"/>
              </w:rPr>
              <w:t>Điều chỉnh</w:t>
            </w:r>
            <w:r w:rsidR="00264C18">
              <w:rPr>
                <w:rFonts w:ascii="Arial" w:hAnsi="Arial" w:cs="Arial"/>
                <w:color w:val="000000"/>
                <w:sz w:val="18"/>
                <w:szCs w:val="18"/>
                <w:lang w:val="vi-VN" w:eastAsia="en-US"/>
              </w:rPr>
              <w:t xml:space="preserve"> </w:t>
            </w:r>
            <w:r w:rsidRPr="00264C18">
              <w:rPr>
                <w:rFonts w:ascii="Arial" w:hAnsi="Arial" w:cs="Arial"/>
                <w:color w:val="000000"/>
                <w:sz w:val="18"/>
                <w:szCs w:val="18"/>
                <w:lang w:eastAsia="en-US"/>
              </w:rPr>
              <w:t>quyết</w:t>
            </w:r>
            <w:r w:rsidRPr="00264C18">
              <w:rPr>
                <w:rFonts w:ascii="Arial" w:hAnsi="Arial" w:cs="Arial"/>
                <w:color w:val="000000"/>
                <w:sz w:val="18"/>
                <w:szCs w:val="18"/>
                <w:lang w:eastAsia="en-US"/>
              </w:rPr>
              <w:br/>
              <w:t xml:space="preserve"> toán thuế các</w:t>
            </w:r>
            <w:r w:rsidRPr="00264C18">
              <w:rPr>
                <w:rFonts w:ascii="Arial" w:hAnsi="Arial" w:cs="Arial"/>
                <w:color w:val="000000"/>
                <w:sz w:val="18"/>
                <w:szCs w:val="18"/>
                <w:lang w:eastAsia="en-US"/>
              </w:rPr>
              <w:br/>
              <w:t xml:space="preserve"> năm trước (5)</w:t>
            </w:r>
          </w:p>
        </w:tc>
      </w:tr>
      <w:tr w:rsidR="00567DF6" w:rsidRPr="00567DF6" w:rsidTr="00446C9F">
        <w:trPr>
          <w:gridAfter w:val="1"/>
          <w:wAfter w:w="90" w:type="dxa"/>
          <w:trHeight w:val="300"/>
        </w:trPr>
        <w:tc>
          <w:tcPr>
            <w:tcW w:w="2790" w:type="dxa"/>
            <w:tcBorders>
              <w:top w:val="nil"/>
              <w:left w:val="nil"/>
              <w:bottom w:val="nil"/>
              <w:right w:val="nil"/>
            </w:tcBorders>
            <w:shd w:val="clear" w:color="000000" w:fill="FFFFFF"/>
            <w:vAlign w:val="bottom"/>
            <w:hideMark/>
          </w:tcPr>
          <w:p w:rsidR="00567DF6" w:rsidRPr="00567DF6" w:rsidRDefault="00567DF6" w:rsidP="00567DF6">
            <w:pPr>
              <w:suppressAutoHyphens w:val="0"/>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630" w:type="dxa"/>
            <w:tcBorders>
              <w:top w:val="nil"/>
              <w:left w:val="nil"/>
              <w:bottom w:val="nil"/>
              <w:right w:val="nil"/>
            </w:tcBorders>
            <w:shd w:val="clear" w:color="000000" w:fill="FFFFFF"/>
            <w:noWrap/>
            <w:vAlign w:val="bottom"/>
            <w:hideMark/>
          </w:tcPr>
          <w:p w:rsidR="00567DF6" w:rsidRPr="00567DF6" w:rsidRDefault="00567DF6" w:rsidP="00567DF6">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769" w:type="dxa"/>
            <w:tcBorders>
              <w:top w:val="nil"/>
              <w:left w:val="nil"/>
              <w:bottom w:val="nil"/>
              <w:right w:val="nil"/>
            </w:tcBorders>
            <w:shd w:val="clear" w:color="000000" w:fill="FFFFFF"/>
            <w:vAlign w:val="bottom"/>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VND</w:t>
            </w:r>
          </w:p>
        </w:tc>
        <w:tc>
          <w:tcPr>
            <w:tcW w:w="1710" w:type="dxa"/>
            <w:tcBorders>
              <w:top w:val="nil"/>
              <w:left w:val="nil"/>
              <w:bottom w:val="nil"/>
              <w:right w:val="nil"/>
            </w:tcBorders>
            <w:shd w:val="clear" w:color="000000" w:fill="FFFFFF"/>
            <w:vAlign w:val="bottom"/>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VND</w:t>
            </w:r>
          </w:p>
        </w:tc>
        <w:tc>
          <w:tcPr>
            <w:tcW w:w="1659" w:type="dxa"/>
            <w:tcBorders>
              <w:top w:val="nil"/>
              <w:left w:val="nil"/>
              <w:bottom w:val="nil"/>
              <w:right w:val="nil"/>
            </w:tcBorders>
            <w:shd w:val="clear" w:color="000000" w:fill="FFFFFF"/>
            <w:vAlign w:val="bottom"/>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VND</w:t>
            </w:r>
          </w:p>
        </w:tc>
        <w:tc>
          <w:tcPr>
            <w:tcW w:w="539" w:type="dxa"/>
            <w:tcBorders>
              <w:top w:val="nil"/>
              <w:left w:val="nil"/>
              <w:bottom w:val="nil"/>
              <w:right w:val="nil"/>
            </w:tcBorders>
            <w:shd w:val="clear" w:color="000000" w:fill="FFFFFF"/>
            <w:vAlign w:val="bottom"/>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613" w:type="dxa"/>
            <w:tcBorders>
              <w:top w:val="nil"/>
              <w:left w:val="nil"/>
              <w:bottom w:val="nil"/>
              <w:right w:val="nil"/>
            </w:tcBorders>
            <w:shd w:val="clear" w:color="000000" w:fill="FFFFFF"/>
            <w:vAlign w:val="bottom"/>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VND</w:t>
            </w:r>
          </w:p>
        </w:tc>
      </w:tr>
      <w:tr w:rsidR="00567DF6" w:rsidRPr="00567DF6" w:rsidTr="00446C9F">
        <w:trPr>
          <w:gridAfter w:val="1"/>
          <w:wAfter w:w="90" w:type="dxa"/>
          <w:trHeight w:val="300"/>
        </w:trPr>
        <w:tc>
          <w:tcPr>
            <w:tcW w:w="2790" w:type="dxa"/>
            <w:tcBorders>
              <w:top w:val="nil"/>
              <w:left w:val="nil"/>
              <w:bottom w:val="nil"/>
              <w:right w:val="nil"/>
            </w:tcBorders>
            <w:shd w:val="clear" w:color="000000" w:fill="FFFFFF"/>
            <w:vAlign w:val="bottom"/>
            <w:hideMark/>
          </w:tcPr>
          <w:p w:rsidR="00567DF6" w:rsidRPr="00567DF6" w:rsidRDefault="00567DF6" w:rsidP="009A79CF">
            <w:pPr>
              <w:suppressAutoHyphens w:val="0"/>
              <w:jc w:val="both"/>
              <w:rPr>
                <w:rFonts w:ascii="Arial" w:hAnsi="Arial" w:cs="Arial"/>
                <w:b/>
                <w:bCs/>
                <w:color w:val="000000"/>
                <w:sz w:val="18"/>
                <w:szCs w:val="18"/>
                <w:lang w:eastAsia="en-US"/>
              </w:rPr>
            </w:pPr>
            <w:r w:rsidRPr="00567DF6">
              <w:rPr>
                <w:rFonts w:ascii="Arial" w:hAnsi="Arial" w:cs="Arial"/>
                <w:b/>
                <w:bCs/>
                <w:color w:val="000000"/>
                <w:sz w:val="18"/>
                <w:szCs w:val="18"/>
                <w:lang w:eastAsia="en-US"/>
              </w:rPr>
              <w:t>Bảng cân đối kế toán</w:t>
            </w:r>
          </w:p>
        </w:tc>
        <w:tc>
          <w:tcPr>
            <w:tcW w:w="630" w:type="dxa"/>
            <w:tcBorders>
              <w:top w:val="nil"/>
              <w:left w:val="nil"/>
              <w:bottom w:val="nil"/>
              <w:right w:val="nil"/>
            </w:tcBorders>
            <w:shd w:val="clear" w:color="000000" w:fill="FFFFFF"/>
            <w:noWrap/>
            <w:vAlign w:val="bottom"/>
            <w:hideMark/>
          </w:tcPr>
          <w:p w:rsidR="00567DF6" w:rsidRPr="00567DF6" w:rsidRDefault="00567DF6" w:rsidP="00567DF6">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769" w:type="dxa"/>
            <w:tcBorders>
              <w:top w:val="nil"/>
              <w:left w:val="nil"/>
              <w:bottom w:val="nil"/>
              <w:right w:val="nil"/>
            </w:tcBorders>
            <w:shd w:val="clear" w:color="000000" w:fill="FFFFFF"/>
            <w:vAlign w:val="bottom"/>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710" w:type="dxa"/>
            <w:tcBorders>
              <w:top w:val="nil"/>
              <w:left w:val="nil"/>
              <w:bottom w:val="nil"/>
              <w:right w:val="nil"/>
            </w:tcBorders>
            <w:shd w:val="clear" w:color="000000" w:fill="FFFFFF"/>
            <w:vAlign w:val="bottom"/>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659" w:type="dxa"/>
            <w:tcBorders>
              <w:top w:val="nil"/>
              <w:left w:val="nil"/>
              <w:bottom w:val="nil"/>
              <w:right w:val="nil"/>
            </w:tcBorders>
            <w:shd w:val="clear" w:color="000000" w:fill="FFFFFF"/>
            <w:vAlign w:val="bottom"/>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539" w:type="dxa"/>
            <w:tcBorders>
              <w:top w:val="nil"/>
              <w:left w:val="nil"/>
              <w:bottom w:val="nil"/>
              <w:right w:val="nil"/>
            </w:tcBorders>
            <w:shd w:val="clear" w:color="000000" w:fill="FFFFFF"/>
            <w:vAlign w:val="bottom"/>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613" w:type="dxa"/>
            <w:tcBorders>
              <w:top w:val="nil"/>
              <w:left w:val="nil"/>
              <w:bottom w:val="nil"/>
              <w:right w:val="nil"/>
            </w:tcBorders>
            <w:shd w:val="clear" w:color="000000" w:fill="FFFFFF"/>
            <w:vAlign w:val="bottom"/>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w:t>
            </w:r>
          </w:p>
        </w:tc>
      </w:tr>
      <w:tr w:rsidR="00567DF6" w:rsidRPr="00567DF6" w:rsidTr="00446C9F">
        <w:trPr>
          <w:gridAfter w:val="1"/>
          <w:wAfter w:w="90" w:type="dxa"/>
          <w:trHeight w:val="51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sz w:val="18"/>
                <w:szCs w:val="18"/>
                <w:lang w:eastAsia="en-US"/>
              </w:rPr>
            </w:pPr>
            <w:r w:rsidRPr="00567DF6">
              <w:rPr>
                <w:rFonts w:ascii="Arial" w:hAnsi="Arial" w:cs="Arial"/>
                <w:sz w:val="18"/>
                <w:szCs w:val="18"/>
                <w:lang w:eastAsia="en-US"/>
              </w:rPr>
              <w:t>1. Phải thu ngắn hạn của khách hàng</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sz w:val="18"/>
                <w:szCs w:val="18"/>
                <w:lang w:eastAsia="en-US"/>
              </w:rPr>
            </w:pPr>
            <w:r w:rsidRPr="00567DF6">
              <w:rPr>
                <w:rFonts w:ascii="Arial" w:hAnsi="Arial" w:cs="Arial"/>
                <w:sz w:val="18"/>
                <w:szCs w:val="18"/>
                <w:lang w:eastAsia="en-US"/>
              </w:rPr>
              <w:t>131</w:t>
            </w:r>
          </w:p>
        </w:tc>
        <w:tc>
          <w:tcPr>
            <w:tcW w:w="176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9.382.361.854</w:t>
            </w:r>
          </w:p>
        </w:tc>
        <w:tc>
          <w:tcPr>
            <w:tcW w:w="1710"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8.411.464.234</w:t>
            </w:r>
          </w:p>
        </w:tc>
        <w:tc>
          <w:tcPr>
            <w:tcW w:w="165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970.897.620</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xml:space="preserve"> (1)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xml:space="preserve">                      -   </w:t>
            </w:r>
          </w:p>
        </w:tc>
      </w:tr>
      <w:tr w:rsidR="00567DF6" w:rsidRPr="00567DF6" w:rsidTr="00446C9F">
        <w:trPr>
          <w:gridAfter w:val="1"/>
          <w:wAfter w:w="90" w:type="dxa"/>
          <w:trHeight w:val="51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sz w:val="18"/>
                <w:szCs w:val="18"/>
                <w:lang w:eastAsia="en-US"/>
              </w:rPr>
            </w:pPr>
            <w:r w:rsidRPr="00567DF6">
              <w:rPr>
                <w:rFonts w:ascii="Arial" w:hAnsi="Arial" w:cs="Arial"/>
                <w:sz w:val="18"/>
                <w:szCs w:val="18"/>
                <w:lang w:eastAsia="en-US"/>
              </w:rPr>
              <w:t>1. Tài sản cố định hữu hình</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sz w:val="18"/>
                <w:szCs w:val="18"/>
                <w:lang w:eastAsia="en-US"/>
              </w:rPr>
            </w:pPr>
            <w:r w:rsidRPr="00567DF6">
              <w:rPr>
                <w:rFonts w:ascii="Arial" w:hAnsi="Arial" w:cs="Arial"/>
                <w:sz w:val="18"/>
                <w:szCs w:val="18"/>
                <w:lang w:eastAsia="en-US"/>
              </w:rPr>
              <w:t>221</w:t>
            </w:r>
          </w:p>
        </w:tc>
        <w:tc>
          <w:tcPr>
            <w:tcW w:w="1769"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151.094.126.337</w:t>
            </w:r>
          </w:p>
        </w:tc>
        <w:tc>
          <w:tcPr>
            <w:tcW w:w="1710"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145.441.274.870</w:t>
            </w:r>
          </w:p>
        </w:tc>
        <w:tc>
          <w:tcPr>
            <w:tcW w:w="1659"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5.652.851.467</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xml:space="preserve">                      -   </w:t>
            </w:r>
          </w:p>
        </w:tc>
      </w:tr>
      <w:tr w:rsidR="00567DF6" w:rsidRPr="00567DF6" w:rsidTr="00446C9F">
        <w:trPr>
          <w:gridAfter w:val="1"/>
          <w:wAfter w:w="90" w:type="dxa"/>
          <w:trHeight w:val="30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ind w:firstLineChars="100" w:firstLine="180"/>
              <w:jc w:val="both"/>
              <w:rPr>
                <w:rFonts w:ascii="Arial" w:hAnsi="Arial" w:cs="Arial"/>
                <w:i/>
                <w:iCs/>
                <w:sz w:val="18"/>
                <w:szCs w:val="18"/>
                <w:lang w:eastAsia="en-US"/>
              </w:rPr>
            </w:pPr>
            <w:r w:rsidRPr="00567DF6">
              <w:rPr>
                <w:rFonts w:ascii="Arial" w:hAnsi="Arial" w:cs="Arial"/>
                <w:i/>
                <w:iCs/>
                <w:sz w:val="18"/>
                <w:szCs w:val="18"/>
                <w:lang w:eastAsia="en-US"/>
              </w:rPr>
              <w:t>Nguyên giá</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i/>
                <w:iCs/>
                <w:sz w:val="18"/>
                <w:szCs w:val="18"/>
                <w:lang w:eastAsia="en-US"/>
              </w:rPr>
            </w:pPr>
            <w:r w:rsidRPr="00567DF6">
              <w:rPr>
                <w:rFonts w:ascii="Arial" w:hAnsi="Arial" w:cs="Arial"/>
                <w:i/>
                <w:iCs/>
                <w:sz w:val="18"/>
                <w:szCs w:val="18"/>
                <w:lang w:eastAsia="en-US"/>
              </w:rPr>
              <w:t>222</w:t>
            </w:r>
          </w:p>
        </w:tc>
        <w:tc>
          <w:tcPr>
            <w:tcW w:w="176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i/>
                <w:iCs/>
                <w:color w:val="000000"/>
                <w:sz w:val="18"/>
                <w:szCs w:val="18"/>
                <w:lang w:eastAsia="en-US"/>
              </w:rPr>
            </w:pPr>
            <w:r w:rsidRPr="00567DF6">
              <w:rPr>
                <w:rFonts w:ascii="Arial" w:hAnsi="Arial" w:cs="Arial"/>
                <w:i/>
                <w:iCs/>
                <w:color w:val="000000"/>
                <w:sz w:val="18"/>
                <w:szCs w:val="18"/>
                <w:lang w:eastAsia="en-US"/>
              </w:rPr>
              <w:t>347.848.492.286</w:t>
            </w:r>
          </w:p>
        </w:tc>
        <w:tc>
          <w:tcPr>
            <w:tcW w:w="1710"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i/>
                <w:iCs/>
                <w:color w:val="000000"/>
                <w:sz w:val="18"/>
                <w:szCs w:val="18"/>
                <w:lang w:eastAsia="en-US"/>
              </w:rPr>
            </w:pPr>
            <w:r w:rsidRPr="00567DF6">
              <w:rPr>
                <w:rFonts w:ascii="Arial" w:hAnsi="Arial" w:cs="Arial"/>
                <w:i/>
                <w:iCs/>
                <w:color w:val="000000"/>
                <w:sz w:val="18"/>
                <w:szCs w:val="18"/>
                <w:lang w:eastAsia="en-US"/>
              </w:rPr>
              <w:t>340.855.015.281</w:t>
            </w:r>
          </w:p>
        </w:tc>
        <w:tc>
          <w:tcPr>
            <w:tcW w:w="165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i/>
                <w:iCs/>
                <w:color w:val="000000"/>
                <w:sz w:val="18"/>
                <w:szCs w:val="18"/>
                <w:lang w:eastAsia="en-US"/>
              </w:rPr>
            </w:pPr>
            <w:r w:rsidRPr="00567DF6">
              <w:rPr>
                <w:rFonts w:ascii="Arial" w:hAnsi="Arial" w:cs="Arial"/>
                <w:i/>
                <w:iCs/>
                <w:color w:val="000000"/>
                <w:sz w:val="18"/>
                <w:szCs w:val="18"/>
                <w:lang w:eastAsia="en-US"/>
              </w:rPr>
              <w:t>6.993.477.005</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i/>
                <w:iCs/>
                <w:color w:val="000000"/>
                <w:sz w:val="18"/>
                <w:szCs w:val="18"/>
                <w:lang w:eastAsia="en-US"/>
              </w:rPr>
            </w:pPr>
            <w:r w:rsidRPr="00567DF6">
              <w:rPr>
                <w:rFonts w:ascii="Arial" w:hAnsi="Arial" w:cs="Arial"/>
                <w:i/>
                <w:iCs/>
                <w:color w:val="000000"/>
                <w:sz w:val="18"/>
                <w:szCs w:val="18"/>
                <w:lang w:eastAsia="en-US"/>
              </w:rPr>
              <w:t xml:space="preserve"> (2)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xml:space="preserve">                      -   </w:t>
            </w:r>
          </w:p>
        </w:tc>
      </w:tr>
      <w:tr w:rsidR="00567DF6" w:rsidRPr="00567DF6" w:rsidTr="00446C9F">
        <w:trPr>
          <w:gridAfter w:val="1"/>
          <w:wAfter w:w="90" w:type="dxa"/>
          <w:trHeight w:val="423"/>
        </w:trPr>
        <w:tc>
          <w:tcPr>
            <w:tcW w:w="2790" w:type="dxa"/>
            <w:tcBorders>
              <w:top w:val="nil"/>
              <w:left w:val="nil"/>
              <w:bottom w:val="nil"/>
              <w:right w:val="nil"/>
            </w:tcBorders>
            <w:shd w:val="clear" w:color="000000" w:fill="FFFFFF"/>
            <w:hideMark/>
          </w:tcPr>
          <w:p w:rsidR="00567DF6" w:rsidRPr="00567DF6" w:rsidRDefault="00567DF6" w:rsidP="009A79CF">
            <w:pPr>
              <w:suppressAutoHyphens w:val="0"/>
              <w:ind w:firstLineChars="100" w:firstLine="180"/>
              <w:jc w:val="both"/>
              <w:rPr>
                <w:rFonts w:ascii="Arial" w:hAnsi="Arial" w:cs="Arial"/>
                <w:i/>
                <w:iCs/>
                <w:sz w:val="18"/>
                <w:szCs w:val="18"/>
                <w:lang w:eastAsia="en-US"/>
              </w:rPr>
            </w:pPr>
            <w:r w:rsidRPr="00567DF6">
              <w:rPr>
                <w:rFonts w:ascii="Arial" w:hAnsi="Arial" w:cs="Arial"/>
                <w:i/>
                <w:iCs/>
                <w:sz w:val="18"/>
                <w:szCs w:val="18"/>
                <w:lang w:eastAsia="en-US"/>
              </w:rPr>
              <w:t>Giá trị hao mòn luỹ kế</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i/>
                <w:iCs/>
                <w:sz w:val="18"/>
                <w:szCs w:val="18"/>
                <w:lang w:eastAsia="en-US"/>
              </w:rPr>
            </w:pPr>
            <w:r w:rsidRPr="00567DF6">
              <w:rPr>
                <w:rFonts w:ascii="Arial" w:hAnsi="Arial" w:cs="Arial"/>
                <w:i/>
                <w:iCs/>
                <w:sz w:val="18"/>
                <w:szCs w:val="18"/>
                <w:lang w:eastAsia="en-US"/>
              </w:rPr>
              <w:t>223</w:t>
            </w:r>
          </w:p>
        </w:tc>
        <w:tc>
          <w:tcPr>
            <w:tcW w:w="1769"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i/>
                <w:iCs/>
                <w:color w:val="000000"/>
                <w:sz w:val="18"/>
                <w:szCs w:val="18"/>
                <w:lang w:eastAsia="en-US"/>
              </w:rPr>
            </w:pPr>
            <w:r w:rsidRPr="00567DF6">
              <w:rPr>
                <w:rFonts w:ascii="Arial" w:hAnsi="Arial" w:cs="Arial"/>
                <w:i/>
                <w:iCs/>
                <w:color w:val="000000"/>
                <w:sz w:val="18"/>
                <w:szCs w:val="18"/>
                <w:lang w:eastAsia="en-US"/>
              </w:rPr>
              <w:t>(196.754.365.949)</w:t>
            </w:r>
          </w:p>
        </w:tc>
        <w:tc>
          <w:tcPr>
            <w:tcW w:w="1710"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i/>
                <w:iCs/>
                <w:color w:val="000000"/>
                <w:sz w:val="18"/>
                <w:szCs w:val="18"/>
                <w:lang w:eastAsia="en-US"/>
              </w:rPr>
            </w:pPr>
            <w:r w:rsidRPr="00567DF6">
              <w:rPr>
                <w:rFonts w:ascii="Arial" w:hAnsi="Arial" w:cs="Arial"/>
                <w:i/>
                <w:iCs/>
                <w:color w:val="000000"/>
                <w:sz w:val="18"/>
                <w:szCs w:val="18"/>
                <w:lang w:eastAsia="en-US"/>
              </w:rPr>
              <w:t>(195.413.740.411)</w:t>
            </w:r>
          </w:p>
        </w:tc>
        <w:tc>
          <w:tcPr>
            <w:tcW w:w="1659"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i/>
                <w:iCs/>
                <w:color w:val="000000"/>
                <w:sz w:val="18"/>
                <w:szCs w:val="18"/>
                <w:lang w:eastAsia="en-US"/>
              </w:rPr>
            </w:pPr>
            <w:r w:rsidRPr="00567DF6">
              <w:rPr>
                <w:rFonts w:ascii="Arial" w:hAnsi="Arial" w:cs="Arial"/>
                <w:i/>
                <w:iCs/>
                <w:color w:val="000000"/>
                <w:sz w:val="18"/>
                <w:szCs w:val="18"/>
                <w:lang w:eastAsia="en-US"/>
              </w:rPr>
              <w:t>(1.340.625.538)</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i/>
                <w:iCs/>
                <w:color w:val="000000"/>
                <w:sz w:val="18"/>
                <w:szCs w:val="18"/>
                <w:lang w:eastAsia="en-US"/>
              </w:rPr>
            </w:pPr>
            <w:r w:rsidRPr="00567DF6">
              <w:rPr>
                <w:rFonts w:ascii="Arial" w:hAnsi="Arial" w:cs="Arial"/>
                <w:i/>
                <w:iCs/>
                <w:color w:val="000000"/>
                <w:sz w:val="18"/>
                <w:szCs w:val="18"/>
                <w:lang w:eastAsia="en-US"/>
              </w:rPr>
              <w:t xml:space="preserve"> (3)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xml:space="preserve">                      -   </w:t>
            </w:r>
          </w:p>
        </w:tc>
      </w:tr>
      <w:tr w:rsidR="00567DF6" w:rsidRPr="00567DF6" w:rsidTr="00446C9F">
        <w:trPr>
          <w:gridAfter w:val="1"/>
          <w:wAfter w:w="90" w:type="dxa"/>
          <w:trHeight w:val="51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sz w:val="18"/>
                <w:szCs w:val="18"/>
                <w:lang w:eastAsia="en-US"/>
              </w:rPr>
            </w:pPr>
            <w:r w:rsidRPr="00567DF6">
              <w:rPr>
                <w:rFonts w:ascii="Arial" w:hAnsi="Arial" w:cs="Arial"/>
                <w:sz w:val="18"/>
                <w:szCs w:val="18"/>
                <w:lang w:eastAsia="en-US"/>
              </w:rPr>
              <w:t>1. Chi phí trả trước dài hạn</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sz w:val="18"/>
                <w:szCs w:val="18"/>
                <w:lang w:eastAsia="en-US"/>
              </w:rPr>
            </w:pPr>
            <w:r w:rsidRPr="00567DF6">
              <w:rPr>
                <w:rFonts w:ascii="Arial" w:hAnsi="Arial" w:cs="Arial"/>
                <w:sz w:val="18"/>
                <w:szCs w:val="18"/>
                <w:lang w:eastAsia="en-US"/>
              </w:rPr>
              <w:t>261</w:t>
            </w:r>
          </w:p>
        </w:tc>
        <w:tc>
          <w:tcPr>
            <w:tcW w:w="176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xml:space="preserve">      19.075.074.859 </w:t>
            </w:r>
          </w:p>
        </w:tc>
        <w:tc>
          <w:tcPr>
            <w:tcW w:w="1710"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23.722.428.782</w:t>
            </w:r>
          </w:p>
        </w:tc>
        <w:tc>
          <w:tcPr>
            <w:tcW w:w="165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(4.647.353.923)</w:t>
            </w:r>
          </w:p>
        </w:tc>
        <w:tc>
          <w:tcPr>
            <w:tcW w:w="53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i/>
                <w:iCs/>
                <w:color w:val="000000"/>
                <w:sz w:val="18"/>
                <w:szCs w:val="18"/>
                <w:lang w:eastAsia="en-US"/>
              </w:rPr>
            </w:pPr>
            <w:r w:rsidRPr="00567DF6">
              <w:rPr>
                <w:rFonts w:ascii="Arial" w:hAnsi="Arial" w:cs="Arial"/>
                <w:i/>
                <w:iCs/>
                <w:color w:val="000000"/>
                <w:sz w:val="18"/>
                <w:szCs w:val="18"/>
                <w:lang w:eastAsia="en-US"/>
              </w:rPr>
              <w:t>(2), (3)</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xml:space="preserve">                      -   </w:t>
            </w:r>
          </w:p>
        </w:tc>
      </w:tr>
      <w:tr w:rsidR="00567DF6" w:rsidRPr="00567DF6" w:rsidTr="00446C9F">
        <w:trPr>
          <w:trHeight w:val="51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sz w:val="18"/>
                <w:szCs w:val="18"/>
                <w:lang w:eastAsia="en-US"/>
              </w:rPr>
            </w:pPr>
            <w:r w:rsidRPr="00567DF6">
              <w:rPr>
                <w:rFonts w:ascii="Arial" w:hAnsi="Arial" w:cs="Arial"/>
                <w:sz w:val="18"/>
                <w:szCs w:val="18"/>
                <w:lang w:eastAsia="en-US"/>
              </w:rPr>
              <w:t>3. Thuế và các khoản phải nộp Nhà nước</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sz w:val="18"/>
                <w:szCs w:val="18"/>
                <w:lang w:eastAsia="en-US"/>
              </w:rPr>
            </w:pPr>
            <w:r w:rsidRPr="00567DF6">
              <w:rPr>
                <w:rFonts w:ascii="Arial" w:hAnsi="Arial" w:cs="Arial"/>
                <w:sz w:val="18"/>
                <w:szCs w:val="18"/>
                <w:lang w:eastAsia="en-US"/>
              </w:rPr>
              <w:t>313</w:t>
            </w:r>
          </w:p>
        </w:tc>
        <w:tc>
          <w:tcPr>
            <w:tcW w:w="176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5.810.501.954</w:t>
            </w:r>
          </w:p>
        </w:tc>
        <w:tc>
          <w:tcPr>
            <w:tcW w:w="1710"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5.178.334.211</w:t>
            </w:r>
          </w:p>
        </w:tc>
        <w:tc>
          <w:tcPr>
            <w:tcW w:w="165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1.809.637.261</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xml:space="preserve"> (4) </w:t>
            </w:r>
          </w:p>
        </w:tc>
        <w:tc>
          <w:tcPr>
            <w:tcW w:w="1703" w:type="dxa"/>
            <w:gridSpan w:val="2"/>
            <w:tcBorders>
              <w:top w:val="nil"/>
              <w:left w:val="nil"/>
              <w:bottom w:val="nil"/>
              <w:right w:val="nil"/>
            </w:tcBorders>
            <w:shd w:val="clear" w:color="000000" w:fill="FFFFFF"/>
            <w:hideMark/>
          </w:tcPr>
          <w:p w:rsidR="00567DF6" w:rsidRPr="006E1935" w:rsidRDefault="00567DF6" w:rsidP="00446C9F">
            <w:pPr>
              <w:suppressAutoHyphens w:val="0"/>
              <w:jc w:val="center"/>
              <w:rPr>
                <w:rFonts w:ascii="Arial" w:hAnsi="Arial" w:cs="Arial"/>
                <w:color w:val="000000"/>
                <w:sz w:val="18"/>
                <w:szCs w:val="18"/>
                <w:lang w:eastAsia="en-US"/>
              </w:rPr>
            </w:pPr>
            <w:r w:rsidRPr="006E1935">
              <w:rPr>
                <w:rFonts w:ascii="Arial" w:hAnsi="Arial" w:cs="Arial"/>
                <w:color w:val="000000"/>
                <w:sz w:val="18"/>
                <w:szCs w:val="18"/>
                <w:lang w:eastAsia="en-US"/>
              </w:rPr>
              <w:t>(1.177.469.518)</w:t>
            </w:r>
          </w:p>
        </w:tc>
      </w:tr>
      <w:tr w:rsidR="00567DF6" w:rsidRPr="00567DF6" w:rsidTr="00446C9F">
        <w:trPr>
          <w:gridAfter w:val="1"/>
          <w:wAfter w:w="90" w:type="dxa"/>
          <w:trHeight w:val="51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sz w:val="18"/>
                <w:szCs w:val="18"/>
                <w:lang w:eastAsia="en-US"/>
              </w:rPr>
            </w:pPr>
            <w:r w:rsidRPr="00567DF6">
              <w:rPr>
                <w:rFonts w:ascii="Arial" w:hAnsi="Arial" w:cs="Arial"/>
                <w:sz w:val="18"/>
                <w:szCs w:val="18"/>
                <w:lang w:eastAsia="en-US"/>
              </w:rPr>
              <w:t>4. Lợi nhuận sau thuế chưa phân phối</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sz w:val="18"/>
                <w:szCs w:val="18"/>
                <w:lang w:eastAsia="en-US"/>
              </w:rPr>
            </w:pPr>
            <w:r w:rsidRPr="00567DF6">
              <w:rPr>
                <w:rFonts w:ascii="Arial" w:hAnsi="Arial" w:cs="Arial"/>
                <w:sz w:val="18"/>
                <w:szCs w:val="18"/>
                <w:lang w:eastAsia="en-US"/>
              </w:rPr>
              <w:t>421</w:t>
            </w:r>
          </w:p>
        </w:tc>
        <w:tc>
          <w:tcPr>
            <w:tcW w:w="176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15.890.784.722</w:t>
            </w:r>
          </w:p>
        </w:tc>
        <w:tc>
          <w:tcPr>
            <w:tcW w:w="1710"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14.546.557.301</w:t>
            </w:r>
          </w:p>
        </w:tc>
        <w:tc>
          <w:tcPr>
            <w:tcW w:w="165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166.757.903</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613" w:type="dxa"/>
            <w:tcBorders>
              <w:top w:val="nil"/>
              <w:left w:val="nil"/>
              <w:bottom w:val="nil"/>
              <w:right w:val="nil"/>
            </w:tcBorders>
            <w:shd w:val="clear" w:color="000000" w:fill="FFFFFF"/>
            <w:hideMark/>
          </w:tcPr>
          <w:p w:rsidR="00567DF6" w:rsidRPr="006E1935" w:rsidRDefault="00567DF6" w:rsidP="000757FB">
            <w:pPr>
              <w:suppressAutoHyphens w:val="0"/>
              <w:jc w:val="center"/>
              <w:rPr>
                <w:rFonts w:ascii="Arial" w:hAnsi="Arial" w:cs="Arial"/>
                <w:color w:val="000000"/>
                <w:sz w:val="18"/>
                <w:szCs w:val="18"/>
                <w:lang w:eastAsia="en-US"/>
              </w:rPr>
            </w:pPr>
            <w:r w:rsidRPr="006E1935">
              <w:rPr>
                <w:rFonts w:ascii="Arial" w:hAnsi="Arial" w:cs="Arial"/>
                <w:color w:val="000000"/>
                <w:sz w:val="18"/>
                <w:szCs w:val="18"/>
                <w:lang w:eastAsia="en-US"/>
              </w:rPr>
              <w:t>1.177.469.518</w:t>
            </w:r>
          </w:p>
        </w:tc>
      </w:tr>
      <w:tr w:rsidR="00567DF6" w:rsidRPr="00567DF6" w:rsidTr="00446C9F">
        <w:trPr>
          <w:gridAfter w:val="1"/>
          <w:wAfter w:w="90" w:type="dxa"/>
          <w:trHeight w:val="300"/>
        </w:trPr>
        <w:tc>
          <w:tcPr>
            <w:tcW w:w="2790" w:type="dxa"/>
            <w:tcBorders>
              <w:top w:val="nil"/>
              <w:left w:val="nil"/>
              <w:bottom w:val="nil"/>
              <w:right w:val="nil"/>
            </w:tcBorders>
            <w:shd w:val="clear" w:color="000000" w:fill="FFFFFF"/>
            <w:noWrap/>
            <w:hideMark/>
          </w:tcPr>
          <w:p w:rsidR="00567DF6" w:rsidRPr="00567DF6" w:rsidRDefault="00567DF6" w:rsidP="009A79CF">
            <w:pPr>
              <w:suppressAutoHyphens w:val="0"/>
              <w:jc w:val="both"/>
              <w:rPr>
                <w:rFonts w:ascii="Arial" w:hAnsi="Arial" w:cs="Arial"/>
                <w:i/>
                <w:iCs/>
                <w:sz w:val="18"/>
                <w:szCs w:val="18"/>
                <w:lang w:eastAsia="en-US"/>
              </w:rPr>
            </w:pPr>
            <w:r w:rsidRPr="00567DF6">
              <w:rPr>
                <w:rFonts w:ascii="Arial" w:hAnsi="Arial" w:cs="Arial"/>
                <w:i/>
                <w:iCs/>
                <w:sz w:val="18"/>
                <w:szCs w:val="18"/>
                <w:lang w:eastAsia="en-US"/>
              </w:rPr>
              <w:t>LNST chưa phân phối lũy kế tới cuối năm trước</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i/>
                <w:iCs/>
                <w:sz w:val="18"/>
                <w:szCs w:val="18"/>
                <w:lang w:eastAsia="en-US"/>
              </w:rPr>
            </w:pPr>
            <w:r w:rsidRPr="00567DF6">
              <w:rPr>
                <w:rFonts w:ascii="Arial" w:hAnsi="Arial" w:cs="Arial"/>
                <w:i/>
                <w:iCs/>
                <w:sz w:val="18"/>
                <w:szCs w:val="18"/>
                <w:lang w:eastAsia="en-US"/>
              </w:rPr>
              <w:t>421a</w:t>
            </w:r>
          </w:p>
        </w:tc>
        <w:tc>
          <w:tcPr>
            <w:tcW w:w="176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i/>
                <w:iCs/>
                <w:color w:val="000000"/>
                <w:sz w:val="18"/>
                <w:szCs w:val="18"/>
                <w:lang w:eastAsia="en-US"/>
              </w:rPr>
            </w:pPr>
            <w:r w:rsidRPr="00567DF6">
              <w:rPr>
                <w:rFonts w:ascii="Arial" w:hAnsi="Arial" w:cs="Arial"/>
                <w:i/>
                <w:iCs/>
                <w:color w:val="000000"/>
                <w:sz w:val="18"/>
                <w:szCs w:val="18"/>
                <w:lang w:eastAsia="en-US"/>
              </w:rPr>
              <w:t>4.267.469.518</w:t>
            </w:r>
          </w:p>
        </w:tc>
        <w:tc>
          <w:tcPr>
            <w:tcW w:w="1710"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i/>
                <w:iCs/>
                <w:color w:val="000000"/>
                <w:sz w:val="18"/>
                <w:szCs w:val="18"/>
                <w:lang w:eastAsia="en-US"/>
              </w:rPr>
            </w:pPr>
            <w:r w:rsidRPr="00567DF6">
              <w:rPr>
                <w:rFonts w:ascii="Arial" w:hAnsi="Arial" w:cs="Arial"/>
                <w:i/>
                <w:iCs/>
                <w:color w:val="000000"/>
                <w:sz w:val="18"/>
                <w:szCs w:val="18"/>
                <w:lang w:eastAsia="en-US"/>
              </w:rPr>
              <w:t>3.090.000.000</w:t>
            </w:r>
          </w:p>
        </w:tc>
        <w:tc>
          <w:tcPr>
            <w:tcW w:w="165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i/>
                <w:iCs/>
                <w:color w:val="000000"/>
                <w:sz w:val="18"/>
                <w:szCs w:val="18"/>
                <w:lang w:eastAsia="en-US"/>
              </w:rPr>
            </w:pPr>
            <w:r w:rsidRPr="00567DF6">
              <w:rPr>
                <w:rFonts w:ascii="Arial" w:hAnsi="Arial" w:cs="Arial"/>
                <w:i/>
                <w:iCs/>
                <w:color w:val="000000"/>
                <w:sz w:val="18"/>
                <w:szCs w:val="18"/>
                <w:lang w:eastAsia="en-US"/>
              </w:rPr>
              <w:t>-</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xml:space="preserve"> (4) </w:t>
            </w:r>
          </w:p>
        </w:tc>
        <w:tc>
          <w:tcPr>
            <w:tcW w:w="1613" w:type="dxa"/>
            <w:tcBorders>
              <w:top w:val="nil"/>
              <w:left w:val="nil"/>
              <w:bottom w:val="nil"/>
              <w:right w:val="nil"/>
            </w:tcBorders>
            <w:shd w:val="clear" w:color="000000" w:fill="FFFFFF"/>
            <w:hideMark/>
          </w:tcPr>
          <w:p w:rsidR="00567DF6" w:rsidRPr="006E1935" w:rsidRDefault="00567DF6" w:rsidP="000757FB">
            <w:pPr>
              <w:suppressAutoHyphens w:val="0"/>
              <w:jc w:val="center"/>
              <w:rPr>
                <w:rFonts w:ascii="Arial" w:hAnsi="Arial" w:cs="Arial"/>
                <w:i/>
                <w:iCs/>
                <w:color w:val="000000"/>
                <w:sz w:val="18"/>
                <w:szCs w:val="18"/>
                <w:lang w:eastAsia="en-US"/>
              </w:rPr>
            </w:pPr>
            <w:r w:rsidRPr="006E1935">
              <w:rPr>
                <w:rFonts w:ascii="Arial" w:hAnsi="Arial" w:cs="Arial"/>
                <w:i/>
                <w:iCs/>
                <w:color w:val="000000"/>
                <w:sz w:val="18"/>
                <w:szCs w:val="18"/>
                <w:lang w:eastAsia="en-US"/>
              </w:rPr>
              <w:t>1.177.469.518</w:t>
            </w:r>
          </w:p>
        </w:tc>
      </w:tr>
      <w:tr w:rsidR="00567DF6" w:rsidRPr="00567DF6" w:rsidTr="00446C9F">
        <w:trPr>
          <w:gridAfter w:val="1"/>
          <w:wAfter w:w="90" w:type="dxa"/>
          <w:trHeight w:val="51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i/>
                <w:iCs/>
                <w:sz w:val="18"/>
                <w:szCs w:val="18"/>
                <w:lang w:eastAsia="en-US"/>
              </w:rPr>
            </w:pPr>
            <w:r w:rsidRPr="00567DF6">
              <w:rPr>
                <w:rFonts w:ascii="Arial" w:hAnsi="Arial" w:cs="Arial"/>
                <w:i/>
                <w:iCs/>
                <w:sz w:val="18"/>
                <w:szCs w:val="18"/>
                <w:lang w:eastAsia="en-US"/>
              </w:rPr>
              <w:t>LNST chưa phân phối năm nay</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i/>
                <w:iCs/>
                <w:sz w:val="18"/>
                <w:szCs w:val="18"/>
                <w:lang w:eastAsia="en-US"/>
              </w:rPr>
            </w:pPr>
            <w:r w:rsidRPr="00567DF6">
              <w:rPr>
                <w:rFonts w:ascii="Arial" w:hAnsi="Arial" w:cs="Arial"/>
                <w:i/>
                <w:iCs/>
                <w:sz w:val="18"/>
                <w:szCs w:val="18"/>
                <w:lang w:eastAsia="en-US"/>
              </w:rPr>
              <w:t>421b</w:t>
            </w:r>
          </w:p>
        </w:tc>
        <w:tc>
          <w:tcPr>
            <w:tcW w:w="176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i/>
                <w:iCs/>
                <w:color w:val="000000"/>
                <w:sz w:val="18"/>
                <w:szCs w:val="18"/>
                <w:lang w:eastAsia="en-US"/>
              </w:rPr>
            </w:pPr>
            <w:r w:rsidRPr="00567DF6">
              <w:rPr>
                <w:rFonts w:ascii="Arial" w:hAnsi="Arial" w:cs="Arial"/>
                <w:i/>
                <w:iCs/>
                <w:color w:val="000000"/>
                <w:sz w:val="18"/>
                <w:szCs w:val="18"/>
                <w:lang w:eastAsia="en-US"/>
              </w:rPr>
              <w:t>11.623.315.204</w:t>
            </w:r>
          </w:p>
        </w:tc>
        <w:tc>
          <w:tcPr>
            <w:tcW w:w="1710"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i/>
                <w:iCs/>
                <w:color w:val="000000"/>
                <w:sz w:val="18"/>
                <w:szCs w:val="18"/>
                <w:lang w:eastAsia="en-US"/>
              </w:rPr>
            </w:pPr>
            <w:r w:rsidRPr="00567DF6">
              <w:rPr>
                <w:rFonts w:ascii="Arial" w:hAnsi="Arial" w:cs="Arial"/>
                <w:i/>
                <w:iCs/>
                <w:color w:val="000000"/>
                <w:sz w:val="18"/>
                <w:szCs w:val="18"/>
                <w:lang w:eastAsia="en-US"/>
              </w:rPr>
              <w:t>11.456.557.301</w:t>
            </w:r>
          </w:p>
        </w:tc>
        <w:tc>
          <w:tcPr>
            <w:tcW w:w="165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i/>
                <w:iCs/>
                <w:color w:val="000000"/>
                <w:sz w:val="18"/>
                <w:szCs w:val="18"/>
                <w:lang w:eastAsia="en-US"/>
              </w:rPr>
            </w:pPr>
            <w:r w:rsidRPr="00567DF6">
              <w:rPr>
                <w:rFonts w:ascii="Arial" w:hAnsi="Arial" w:cs="Arial"/>
                <w:i/>
                <w:iCs/>
                <w:color w:val="000000"/>
                <w:sz w:val="18"/>
                <w:szCs w:val="18"/>
                <w:lang w:eastAsia="en-US"/>
              </w:rPr>
              <w:t>166.757.903</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xml:space="preserve"> (4)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xml:space="preserve">                      -   </w:t>
            </w:r>
          </w:p>
        </w:tc>
      </w:tr>
      <w:tr w:rsidR="00567DF6" w:rsidRPr="00567DF6" w:rsidTr="00446C9F">
        <w:trPr>
          <w:gridAfter w:val="1"/>
          <w:wAfter w:w="90" w:type="dxa"/>
          <w:trHeight w:val="30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i/>
                <w:iCs/>
                <w:sz w:val="18"/>
                <w:szCs w:val="18"/>
                <w:lang w:eastAsia="en-US"/>
              </w:rPr>
            </w:pPr>
            <w:r w:rsidRPr="00567DF6">
              <w:rPr>
                <w:rFonts w:ascii="Arial" w:hAnsi="Arial" w:cs="Arial"/>
                <w:i/>
                <w:iCs/>
                <w:sz w:val="18"/>
                <w:szCs w:val="18"/>
                <w:lang w:eastAsia="en-US"/>
              </w:rPr>
              <w:t> </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i/>
                <w:iCs/>
                <w:sz w:val="18"/>
                <w:szCs w:val="18"/>
                <w:lang w:eastAsia="en-US"/>
              </w:rPr>
            </w:pPr>
            <w:r w:rsidRPr="00567DF6">
              <w:rPr>
                <w:rFonts w:ascii="Arial" w:hAnsi="Arial" w:cs="Arial"/>
                <w:i/>
                <w:iCs/>
                <w:sz w:val="18"/>
                <w:szCs w:val="18"/>
                <w:lang w:eastAsia="en-US"/>
              </w:rPr>
              <w:t> </w:t>
            </w:r>
          </w:p>
        </w:tc>
        <w:tc>
          <w:tcPr>
            <w:tcW w:w="176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i/>
                <w:iCs/>
                <w:color w:val="000000"/>
                <w:sz w:val="18"/>
                <w:szCs w:val="18"/>
                <w:lang w:eastAsia="en-US"/>
              </w:rPr>
            </w:pPr>
            <w:r w:rsidRPr="00567DF6">
              <w:rPr>
                <w:rFonts w:ascii="Arial" w:hAnsi="Arial" w:cs="Arial"/>
                <w:i/>
                <w:iCs/>
                <w:color w:val="000000"/>
                <w:sz w:val="18"/>
                <w:szCs w:val="18"/>
                <w:lang w:eastAsia="en-US"/>
              </w:rPr>
              <w:t> </w:t>
            </w:r>
          </w:p>
        </w:tc>
        <w:tc>
          <w:tcPr>
            <w:tcW w:w="1710"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i/>
                <w:iCs/>
                <w:color w:val="000000"/>
                <w:sz w:val="18"/>
                <w:szCs w:val="18"/>
                <w:lang w:eastAsia="en-US"/>
              </w:rPr>
            </w:pPr>
            <w:r w:rsidRPr="00567DF6">
              <w:rPr>
                <w:rFonts w:ascii="Arial" w:hAnsi="Arial" w:cs="Arial"/>
                <w:i/>
                <w:iCs/>
                <w:color w:val="000000"/>
                <w:sz w:val="18"/>
                <w:szCs w:val="18"/>
                <w:lang w:eastAsia="en-US"/>
              </w:rPr>
              <w:t> </w:t>
            </w:r>
          </w:p>
        </w:tc>
        <w:tc>
          <w:tcPr>
            <w:tcW w:w="165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i/>
                <w:iCs/>
                <w:color w:val="000000"/>
                <w:sz w:val="18"/>
                <w:szCs w:val="18"/>
                <w:lang w:eastAsia="en-US"/>
              </w:rPr>
            </w:pPr>
            <w:r w:rsidRPr="00567DF6">
              <w:rPr>
                <w:rFonts w:ascii="Arial" w:hAnsi="Arial" w:cs="Arial"/>
                <w:i/>
                <w:iCs/>
                <w:color w:val="000000"/>
                <w:sz w:val="18"/>
                <w:szCs w:val="18"/>
                <w:lang w:eastAsia="en-US"/>
              </w:rPr>
              <w:t> </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i/>
                <w:iCs/>
                <w:color w:val="000000"/>
                <w:sz w:val="18"/>
                <w:szCs w:val="18"/>
                <w:lang w:eastAsia="en-US"/>
              </w:rPr>
            </w:pPr>
            <w:r w:rsidRPr="00567DF6">
              <w:rPr>
                <w:rFonts w:ascii="Arial" w:hAnsi="Arial" w:cs="Arial"/>
                <w:i/>
                <w:iCs/>
                <w:color w:val="000000"/>
                <w:sz w:val="18"/>
                <w:szCs w:val="18"/>
                <w:lang w:eastAsia="en-US"/>
              </w:rPr>
              <w:t>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i/>
                <w:iCs/>
                <w:color w:val="000000"/>
                <w:sz w:val="20"/>
                <w:szCs w:val="20"/>
                <w:lang w:eastAsia="en-US"/>
              </w:rPr>
            </w:pPr>
            <w:r w:rsidRPr="00567DF6">
              <w:rPr>
                <w:rFonts w:ascii="Arial" w:hAnsi="Arial" w:cs="Arial"/>
                <w:i/>
                <w:iCs/>
                <w:color w:val="000000"/>
                <w:sz w:val="20"/>
                <w:szCs w:val="20"/>
                <w:lang w:eastAsia="en-US"/>
              </w:rPr>
              <w:t> </w:t>
            </w:r>
          </w:p>
        </w:tc>
      </w:tr>
      <w:tr w:rsidR="00567DF6" w:rsidRPr="00567DF6" w:rsidTr="00446C9F">
        <w:trPr>
          <w:gridAfter w:val="1"/>
          <w:wAfter w:w="90" w:type="dxa"/>
          <w:trHeight w:val="51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b/>
                <w:bCs/>
                <w:color w:val="000000"/>
                <w:sz w:val="18"/>
                <w:szCs w:val="18"/>
                <w:lang w:eastAsia="en-US"/>
              </w:rPr>
            </w:pPr>
            <w:r w:rsidRPr="00567DF6">
              <w:rPr>
                <w:rFonts w:ascii="Arial" w:hAnsi="Arial" w:cs="Arial"/>
                <w:b/>
                <w:bCs/>
                <w:color w:val="000000"/>
                <w:sz w:val="18"/>
                <w:szCs w:val="18"/>
                <w:lang w:eastAsia="en-US"/>
              </w:rPr>
              <w:t>Báo cáo kết quả hoạt động kinh doanh</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76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710"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65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w:t>
            </w:r>
          </w:p>
        </w:tc>
      </w:tr>
      <w:tr w:rsidR="00567DF6" w:rsidRPr="00567DF6" w:rsidTr="00446C9F">
        <w:trPr>
          <w:gridAfter w:val="1"/>
          <w:wAfter w:w="90" w:type="dxa"/>
          <w:trHeight w:val="51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color w:val="000000"/>
                <w:sz w:val="18"/>
                <w:szCs w:val="18"/>
                <w:lang w:eastAsia="en-US"/>
              </w:rPr>
            </w:pPr>
            <w:r w:rsidRPr="00567DF6">
              <w:rPr>
                <w:rFonts w:ascii="Arial" w:hAnsi="Arial" w:cs="Arial"/>
                <w:color w:val="000000"/>
                <w:sz w:val="18"/>
                <w:szCs w:val="18"/>
                <w:lang w:eastAsia="en-US"/>
              </w:rPr>
              <w:t>Doanh thu bán hàng và cung cấp dịch vụ</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01</w:t>
            </w:r>
          </w:p>
        </w:tc>
        <w:tc>
          <w:tcPr>
            <w:tcW w:w="176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604.217.831.247</w:t>
            </w:r>
          </w:p>
        </w:tc>
        <w:tc>
          <w:tcPr>
            <w:tcW w:w="1710"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603.317.756.247</w:t>
            </w:r>
          </w:p>
        </w:tc>
        <w:tc>
          <w:tcPr>
            <w:tcW w:w="165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900.075.000</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xml:space="preserve"> (1)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xml:space="preserve">                      -   </w:t>
            </w:r>
          </w:p>
        </w:tc>
      </w:tr>
      <w:tr w:rsidR="00567DF6" w:rsidRPr="00567DF6" w:rsidTr="00446C9F">
        <w:trPr>
          <w:gridAfter w:val="1"/>
          <w:wAfter w:w="90" w:type="dxa"/>
          <w:trHeight w:val="30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color w:val="000000"/>
                <w:sz w:val="18"/>
                <w:szCs w:val="18"/>
                <w:lang w:eastAsia="en-US"/>
              </w:rPr>
            </w:pPr>
            <w:r w:rsidRPr="00567DF6">
              <w:rPr>
                <w:rFonts w:ascii="Arial" w:hAnsi="Arial" w:cs="Arial"/>
                <w:color w:val="000000"/>
                <w:sz w:val="18"/>
                <w:szCs w:val="18"/>
                <w:lang w:eastAsia="en-US"/>
              </w:rPr>
              <w:t>Chi phí bán hàng</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25</w:t>
            </w:r>
          </w:p>
        </w:tc>
        <w:tc>
          <w:tcPr>
            <w:tcW w:w="1769"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107.439.652.072</w:t>
            </w:r>
          </w:p>
        </w:tc>
        <w:tc>
          <w:tcPr>
            <w:tcW w:w="1710"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108.383.751.796</w:t>
            </w:r>
          </w:p>
        </w:tc>
        <w:tc>
          <w:tcPr>
            <w:tcW w:w="1659"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(944.099.724)</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i/>
                <w:iCs/>
                <w:color w:val="000000"/>
                <w:sz w:val="18"/>
                <w:szCs w:val="18"/>
                <w:lang w:eastAsia="en-US"/>
              </w:rPr>
            </w:pPr>
            <w:r w:rsidRPr="00567DF6">
              <w:rPr>
                <w:rFonts w:ascii="Arial" w:hAnsi="Arial" w:cs="Arial"/>
                <w:i/>
                <w:iCs/>
                <w:color w:val="000000"/>
                <w:sz w:val="18"/>
                <w:szCs w:val="18"/>
                <w:lang w:eastAsia="en-US"/>
              </w:rPr>
              <w:t xml:space="preserve"> (3)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xml:space="preserve">                      -   </w:t>
            </w:r>
          </w:p>
        </w:tc>
      </w:tr>
      <w:tr w:rsidR="00567DF6" w:rsidRPr="00567DF6" w:rsidTr="00446C9F">
        <w:trPr>
          <w:gridAfter w:val="1"/>
          <w:wAfter w:w="90" w:type="dxa"/>
          <w:trHeight w:val="51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color w:val="000000"/>
                <w:sz w:val="18"/>
                <w:szCs w:val="18"/>
                <w:lang w:eastAsia="en-US"/>
              </w:rPr>
            </w:pPr>
            <w:r w:rsidRPr="00567DF6">
              <w:rPr>
                <w:rFonts w:ascii="Arial" w:hAnsi="Arial" w:cs="Arial"/>
                <w:color w:val="000000"/>
                <w:sz w:val="18"/>
                <w:szCs w:val="18"/>
                <w:lang w:eastAsia="en-US"/>
              </w:rPr>
              <w:t>Lợi nhuận thuần từ hoạt động kinh doanh</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30</w:t>
            </w:r>
          </w:p>
        </w:tc>
        <w:tc>
          <w:tcPr>
            <w:tcW w:w="176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14.547.801.947</w:t>
            </w:r>
          </w:p>
        </w:tc>
        <w:tc>
          <w:tcPr>
            <w:tcW w:w="1710"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12.703.627.223</w:t>
            </w:r>
          </w:p>
        </w:tc>
        <w:tc>
          <w:tcPr>
            <w:tcW w:w="165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1.844.174.724</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xml:space="preserve">                      -   </w:t>
            </w:r>
          </w:p>
        </w:tc>
      </w:tr>
      <w:tr w:rsidR="00567DF6" w:rsidRPr="00567DF6" w:rsidTr="00446C9F">
        <w:trPr>
          <w:gridAfter w:val="1"/>
          <w:wAfter w:w="90" w:type="dxa"/>
          <w:trHeight w:val="51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color w:val="000000"/>
                <w:sz w:val="18"/>
                <w:szCs w:val="18"/>
                <w:lang w:eastAsia="en-US"/>
              </w:rPr>
            </w:pPr>
            <w:r w:rsidRPr="00567DF6">
              <w:rPr>
                <w:rFonts w:ascii="Arial" w:hAnsi="Arial" w:cs="Arial"/>
                <w:color w:val="000000"/>
                <w:sz w:val="18"/>
                <w:szCs w:val="18"/>
                <w:lang w:eastAsia="en-US"/>
              </w:rPr>
              <w:t>Chi phí thuế TNDN hiện hành</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51</w:t>
            </w:r>
          </w:p>
        </w:tc>
        <w:tc>
          <w:tcPr>
            <w:tcW w:w="176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2.890.276.935</w:t>
            </w:r>
          </w:p>
        </w:tc>
        <w:tc>
          <w:tcPr>
            <w:tcW w:w="1710"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1.212.860.114</w:t>
            </w:r>
          </w:p>
        </w:tc>
        <w:tc>
          <w:tcPr>
            <w:tcW w:w="165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1.677.416.821</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xml:space="preserve"> (4)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xml:space="preserve">                      -   </w:t>
            </w:r>
          </w:p>
        </w:tc>
      </w:tr>
      <w:tr w:rsidR="00567DF6" w:rsidRPr="00567DF6" w:rsidTr="00446C9F">
        <w:trPr>
          <w:gridAfter w:val="1"/>
          <w:wAfter w:w="90" w:type="dxa"/>
          <w:trHeight w:val="30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color w:val="000000"/>
                <w:sz w:val="18"/>
                <w:szCs w:val="18"/>
                <w:lang w:eastAsia="en-US"/>
              </w:rPr>
            </w:pPr>
            <w:r w:rsidRPr="00567DF6">
              <w:rPr>
                <w:rFonts w:ascii="Arial" w:hAnsi="Arial" w:cs="Arial"/>
                <w:color w:val="000000"/>
                <w:sz w:val="18"/>
                <w:szCs w:val="18"/>
                <w:lang w:eastAsia="en-US"/>
              </w:rPr>
              <w:t>Lợi nhuận sau thuế TNDN</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60</w:t>
            </w:r>
          </w:p>
        </w:tc>
        <w:tc>
          <w:tcPr>
            <w:tcW w:w="176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11.623.315.204</w:t>
            </w:r>
          </w:p>
        </w:tc>
        <w:tc>
          <w:tcPr>
            <w:tcW w:w="1710"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11.456.557.301</w:t>
            </w:r>
          </w:p>
        </w:tc>
        <w:tc>
          <w:tcPr>
            <w:tcW w:w="165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166.757.903</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xml:space="preserve"> (4)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xml:space="preserve">                      -   </w:t>
            </w:r>
          </w:p>
        </w:tc>
      </w:tr>
      <w:tr w:rsidR="00567DF6" w:rsidRPr="00567DF6" w:rsidTr="00446C9F">
        <w:trPr>
          <w:gridAfter w:val="1"/>
          <w:wAfter w:w="90" w:type="dxa"/>
          <w:trHeight w:val="30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76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710"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65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w:t>
            </w:r>
          </w:p>
        </w:tc>
      </w:tr>
      <w:tr w:rsidR="00567DF6" w:rsidRPr="00567DF6" w:rsidTr="00446C9F">
        <w:trPr>
          <w:gridAfter w:val="1"/>
          <w:wAfter w:w="90" w:type="dxa"/>
          <w:trHeight w:val="51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b/>
                <w:bCs/>
                <w:color w:val="000000"/>
                <w:sz w:val="18"/>
                <w:szCs w:val="18"/>
                <w:lang w:eastAsia="en-US"/>
              </w:rPr>
            </w:pPr>
            <w:r w:rsidRPr="00567DF6">
              <w:rPr>
                <w:rFonts w:ascii="Arial" w:hAnsi="Arial" w:cs="Arial"/>
                <w:b/>
                <w:bCs/>
                <w:color w:val="000000"/>
                <w:sz w:val="18"/>
                <w:szCs w:val="18"/>
                <w:lang w:eastAsia="en-US"/>
              </w:rPr>
              <w:t>Báo cáo lưu chuyển tiền tệ</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76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710"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65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w:t>
            </w:r>
          </w:p>
        </w:tc>
      </w:tr>
      <w:tr w:rsidR="00567DF6" w:rsidRPr="00567DF6" w:rsidTr="00446C9F">
        <w:trPr>
          <w:gridAfter w:val="1"/>
          <w:wAfter w:w="90" w:type="dxa"/>
          <w:trHeight w:val="30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color w:val="000000"/>
                <w:sz w:val="18"/>
                <w:szCs w:val="18"/>
                <w:lang w:eastAsia="en-US"/>
              </w:rPr>
            </w:pPr>
            <w:r w:rsidRPr="00567DF6">
              <w:rPr>
                <w:rFonts w:ascii="Arial" w:hAnsi="Arial" w:cs="Arial"/>
                <w:color w:val="000000"/>
                <w:sz w:val="18"/>
                <w:szCs w:val="18"/>
                <w:lang w:eastAsia="en-US"/>
              </w:rPr>
              <w:t>1. Lợi nhuận trước thuế</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01</w:t>
            </w:r>
          </w:p>
        </w:tc>
        <w:tc>
          <w:tcPr>
            <w:tcW w:w="176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14.586.393.231</w:t>
            </w:r>
          </w:p>
        </w:tc>
        <w:tc>
          <w:tcPr>
            <w:tcW w:w="1710"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12.742.218.507</w:t>
            </w:r>
          </w:p>
        </w:tc>
        <w:tc>
          <w:tcPr>
            <w:tcW w:w="165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1.844.174.724</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xml:space="preserve"> (4)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xml:space="preserve">                      -   </w:t>
            </w:r>
          </w:p>
        </w:tc>
      </w:tr>
      <w:tr w:rsidR="00567DF6" w:rsidRPr="00567DF6" w:rsidTr="00446C9F">
        <w:trPr>
          <w:gridAfter w:val="1"/>
          <w:wAfter w:w="90" w:type="dxa"/>
          <w:trHeight w:val="30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color w:val="000000"/>
                <w:sz w:val="18"/>
                <w:szCs w:val="18"/>
                <w:lang w:eastAsia="en-US"/>
              </w:rPr>
            </w:pPr>
            <w:r w:rsidRPr="00567DF6">
              <w:rPr>
                <w:rFonts w:ascii="Arial" w:hAnsi="Arial" w:cs="Arial"/>
                <w:color w:val="000000"/>
                <w:sz w:val="18"/>
                <w:szCs w:val="18"/>
                <w:lang w:eastAsia="en-US"/>
              </w:rPr>
              <w:lastRenderedPageBreak/>
              <w:t>Khấu hao tài sản cố định</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02</w:t>
            </w:r>
          </w:p>
        </w:tc>
        <w:tc>
          <w:tcPr>
            <w:tcW w:w="176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25.186.366.378</w:t>
            </w:r>
          </w:p>
        </w:tc>
        <w:tc>
          <w:tcPr>
            <w:tcW w:w="1710"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23.845.740.840</w:t>
            </w:r>
          </w:p>
        </w:tc>
        <w:tc>
          <w:tcPr>
            <w:tcW w:w="165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1.340.625.538</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xml:space="preserve"> (4)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xml:space="preserve">                      -   </w:t>
            </w:r>
          </w:p>
        </w:tc>
      </w:tr>
      <w:tr w:rsidR="00567DF6" w:rsidRPr="00567DF6" w:rsidTr="00446C9F">
        <w:trPr>
          <w:gridAfter w:val="1"/>
          <w:wAfter w:w="90" w:type="dxa"/>
          <w:trHeight w:val="51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color w:val="000000"/>
                <w:sz w:val="18"/>
                <w:szCs w:val="18"/>
                <w:lang w:eastAsia="en-US"/>
              </w:rPr>
            </w:pPr>
            <w:r w:rsidRPr="00567DF6">
              <w:rPr>
                <w:rFonts w:ascii="Arial" w:hAnsi="Arial" w:cs="Arial"/>
                <w:color w:val="000000"/>
                <w:sz w:val="18"/>
                <w:szCs w:val="18"/>
                <w:lang w:eastAsia="en-US"/>
              </w:rPr>
              <w:t>(Tăng)/ Giảm các khoản phải thu</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09</w:t>
            </w:r>
          </w:p>
        </w:tc>
        <w:tc>
          <w:tcPr>
            <w:tcW w:w="1769"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(805.093.477)</w:t>
            </w:r>
          </w:p>
        </w:tc>
        <w:tc>
          <w:tcPr>
            <w:tcW w:w="1710"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165.804.143</w:t>
            </w:r>
          </w:p>
        </w:tc>
        <w:tc>
          <w:tcPr>
            <w:tcW w:w="1659"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(970.897.620)</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xml:space="preserve"> (4)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xml:space="preserve">                      -   </w:t>
            </w:r>
          </w:p>
        </w:tc>
      </w:tr>
      <w:tr w:rsidR="00567DF6" w:rsidRPr="00567DF6" w:rsidTr="00446C9F">
        <w:trPr>
          <w:gridAfter w:val="1"/>
          <w:wAfter w:w="90" w:type="dxa"/>
          <w:trHeight w:val="102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color w:val="000000"/>
                <w:sz w:val="18"/>
                <w:szCs w:val="18"/>
                <w:lang w:eastAsia="en-US"/>
              </w:rPr>
            </w:pPr>
            <w:r w:rsidRPr="00567DF6">
              <w:rPr>
                <w:rFonts w:ascii="Arial" w:hAnsi="Arial" w:cs="Arial"/>
                <w:color w:val="000000"/>
                <w:sz w:val="18"/>
                <w:szCs w:val="18"/>
                <w:lang w:eastAsia="en-US"/>
              </w:rPr>
              <w:t>Tăng/(Giảm) các khoản phải trả (không bao gồm lãi vay, thuế TNDN phải nộp)</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11</w:t>
            </w:r>
          </w:p>
        </w:tc>
        <w:tc>
          <w:tcPr>
            <w:tcW w:w="176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22.239.791.016</w:t>
            </w:r>
          </w:p>
        </w:tc>
        <w:tc>
          <w:tcPr>
            <w:tcW w:w="1710"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22.107.570.576</w:t>
            </w:r>
          </w:p>
        </w:tc>
        <w:tc>
          <w:tcPr>
            <w:tcW w:w="1659" w:type="dxa"/>
            <w:tcBorders>
              <w:top w:val="nil"/>
              <w:left w:val="nil"/>
              <w:bottom w:val="nil"/>
              <w:right w:val="nil"/>
            </w:tcBorders>
            <w:shd w:val="clear" w:color="000000" w:fill="FFFFFF"/>
            <w:hideMark/>
          </w:tcPr>
          <w:p w:rsidR="00567DF6" w:rsidRPr="00567DF6" w:rsidRDefault="00567DF6" w:rsidP="00446C9F">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132.220.440</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xml:space="preserve"> (4)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xml:space="preserve">                      -   </w:t>
            </w:r>
          </w:p>
        </w:tc>
      </w:tr>
      <w:tr w:rsidR="00567DF6" w:rsidRPr="00567DF6" w:rsidTr="00446C9F">
        <w:trPr>
          <w:gridAfter w:val="1"/>
          <w:wAfter w:w="90" w:type="dxa"/>
          <w:trHeight w:val="510"/>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color w:val="000000"/>
                <w:sz w:val="18"/>
                <w:szCs w:val="18"/>
                <w:lang w:eastAsia="en-US"/>
              </w:rPr>
            </w:pPr>
            <w:r w:rsidRPr="00567DF6">
              <w:rPr>
                <w:rFonts w:ascii="Arial" w:hAnsi="Arial" w:cs="Arial"/>
                <w:color w:val="000000"/>
                <w:sz w:val="18"/>
                <w:szCs w:val="18"/>
                <w:lang w:eastAsia="en-US"/>
              </w:rPr>
              <w:t>(Tăng)/ Giảm chi phí trả trước</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12</w:t>
            </w:r>
          </w:p>
        </w:tc>
        <w:tc>
          <w:tcPr>
            <w:tcW w:w="1769"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(10.539.561.273)</w:t>
            </w:r>
          </w:p>
        </w:tc>
        <w:tc>
          <w:tcPr>
            <w:tcW w:w="1710"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(15.186.915.196)</w:t>
            </w:r>
          </w:p>
        </w:tc>
        <w:tc>
          <w:tcPr>
            <w:tcW w:w="1659"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4.647.353.923</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xml:space="preserve"> (4)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xml:space="preserve">                      -   </w:t>
            </w:r>
          </w:p>
        </w:tc>
      </w:tr>
      <w:tr w:rsidR="00567DF6" w:rsidRPr="00567DF6" w:rsidTr="00446C9F">
        <w:trPr>
          <w:gridAfter w:val="1"/>
          <w:wAfter w:w="90" w:type="dxa"/>
          <w:trHeight w:val="765"/>
        </w:trPr>
        <w:tc>
          <w:tcPr>
            <w:tcW w:w="2790" w:type="dxa"/>
            <w:tcBorders>
              <w:top w:val="nil"/>
              <w:left w:val="nil"/>
              <w:bottom w:val="nil"/>
              <w:right w:val="nil"/>
            </w:tcBorders>
            <w:shd w:val="clear" w:color="000000" w:fill="FFFFFF"/>
            <w:hideMark/>
          </w:tcPr>
          <w:p w:rsidR="00567DF6" w:rsidRPr="00567DF6" w:rsidRDefault="00567DF6" w:rsidP="009A79CF">
            <w:pPr>
              <w:suppressAutoHyphens w:val="0"/>
              <w:jc w:val="both"/>
              <w:rPr>
                <w:rFonts w:ascii="Arial" w:hAnsi="Arial" w:cs="Arial"/>
                <w:color w:val="000000"/>
                <w:sz w:val="18"/>
                <w:szCs w:val="18"/>
                <w:lang w:eastAsia="en-US"/>
              </w:rPr>
            </w:pPr>
            <w:r w:rsidRPr="00567DF6">
              <w:rPr>
                <w:rFonts w:ascii="Arial" w:hAnsi="Arial" w:cs="Arial"/>
                <w:color w:val="000000"/>
                <w:sz w:val="18"/>
                <w:szCs w:val="18"/>
                <w:lang w:eastAsia="en-US"/>
              </w:rPr>
              <w:t>1. Tiền chi để mua sắm, xây dựng TSCĐ và các tài sản dài hạn khác</w:t>
            </w:r>
          </w:p>
        </w:tc>
        <w:tc>
          <w:tcPr>
            <w:tcW w:w="630" w:type="dxa"/>
            <w:tcBorders>
              <w:top w:val="nil"/>
              <w:left w:val="nil"/>
              <w:bottom w:val="nil"/>
              <w:right w:val="nil"/>
            </w:tcBorders>
            <w:shd w:val="clear" w:color="000000" w:fill="FFFFFF"/>
            <w:noWrap/>
            <w:hideMark/>
          </w:tcPr>
          <w:p w:rsidR="00567DF6" w:rsidRPr="00567DF6" w:rsidRDefault="00567DF6" w:rsidP="00567DF6">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21</w:t>
            </w:r>
          </w:p>
        </w:tc>
        <w:tc>
          <w:tcPr>
            <w:tcW w:w="1769"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(55.466.694.656)</w:t>
            </w:r>
          </w:p>
        </w:tc>
        <w:tc>
          <w:tcPr>
            <w:tcW w:w="1710"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(48.473.217.651)</w:t>
            </w:r>
          </w:p>
        </w:tc>
        <w:tc>
          <w:tcPr>
            <w:tcW w:w="1659" w:type="dxa"/>
            <w:tcBorders>
              <w:top w:val="nil"/>
              <w:left w:val="nil"/>
              <w:bottom w:val="nil"/>
              <w:right w:val="nil"/>
            </w:tcBorders>
            <w:shd w:val="clear" w:color="000000" w:fill="FFFFFF"/>
            <w:hideMark/>
          </w:tcPr>
          <w:p w:rsidR="00567DF6" w:rsidRPr="00567DF6" w:rsidRDefault="00567DF6" w:rsidP="000757FB">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(6.993.477.005)</w:t>
            </w:r>
          </w:p>
        </w:tc>
        <w:tc>
          <w:tcPr>
            <w:tcW w:w="539"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xml:space="preserve"> (4) </w:t>
            </w:r>
          </w:p>
        </w:tc>
        <w:tc>
          <w:tcPr>
            <w:tcW w:w="1613" w:type="dxa"/>
            <w:tcBorders>
              <w:top w:val="nil"/>
              <w:left w:val="nil"/>
              <w:bottom w:val="nil"/>
              <w:right w:val="nil"/>
            </w:tcBorders>
            <w:shd w:val="clear" w:color="000000" w:fill="FFFFFF"/>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xml:space="preserve">                      -   </w:t>
            </w:r>
          </w:p>
        </w:tc>
      </w:tr>
      <w:tr w:rsidR="00567DF6" w:rsidRPr="00567DF6" w:rsidTr="00446C9F">
        <w:trPr>
          <w:gridAfter w:val="1"/>
          <w:wAfter w:w="90" w:type="dxa"/>
          <w:trHeight w:val="300"/>
        </w:trPr>
        <w:tc>
          <w:tcPr>
            <w:tcW w:w="2790" w:type="dxa"/>
            <w:tcBorders>
              <w:top w:val="nil"/>
              <w:left w:val="nil"/>
              <w:bottom w:val="nil"/>
              <w:right w:val="nil"/>
            </w:tcBorders>
            <w:shd w:val="clear" w:color="000000" w:fill="FFFFFF"/>
            <w:vAlign w:val="bottom"/>
            <w:hideMark/>
          </w:tcPr>
          <w:p w:rsidR="00567DF6" w:rsidRPr="00507F03" w:rsidRDefault="00567DF6" w:rsidP="00567DF6">
            <w:pPr>
              <w:suppressAutoHyphens w:val="0"/>
              <w:rPr>
                <w:rFonts w:ascii="Arial" w:hAnsi="Arial" w:cs="Arial"/>
                <w:color w:val="000000"/>
                <w:sz w:val="20"/>
                <w:szCs w:val="20"/>
                <w:lang w:eastAsia="en-US"/>
              </w:rPr>
            </w:pPr>
            <w:r w:rsidRPr="00507F03">
              <w:rPr>
                <w:rFonts w:ascii="Arial" w:hAnsi="Arial" w:cs="Arial"/>
                <w:color w:val="000000"/>
                <w:sz w:val="20"/>
                <w:szCs w:val="20"/>
                <w:lang w:eastAsia="en-US"/>
              </w:rPr>
              <w:t>Giải thích:</w:t>
            </w:r>
          </w:p>
        </w:tc>
        <w:tc>
          <w:tcPr>
            <w:tcW w:w="630" w:type="dxa"/>
            <w:tcBorders>
              <w:top w:val="nil"/>
              <w:left w:val="nil"/>
              <w:bottom w:val="nil"/>
              <w:right w:val="nil"/>
            </w:tcBorders>
            <w:shd w:val="clear" w:color="000000" w:fill="FFFFFF"/>
            <w:noWrap/>
            <w:vAlign w:val="bottom"/>
            <w:hideMark/>
          </w:tcPr>
          <w:p w:rsidR="00567DF6" w:rsidRPr="00567DF6" w:rsidRDefault="00567DF6" w:rsidP="00567DF6">
            <w:pPr>
              <w:suppressAutoHyphens w:val="0"/>
              <w:jc w:val="center"/>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769" w:type="dxa"/>
            <w:tcBorders>
              <w:top w:val="nil"/>
              <w:left w:val="nil"/>
              <w:bottom w:val="nil"/>
              <w:right w:val="nil"/>
            </w:tcBorders>
            <w:shd w:val="clear" w:color="000000" w:fill="FFFFFF"/>
            <w:vAlign w:val="bottom"/>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710" w:type="dxa"/>
            <w:tcBorders>
              <w:top w:val="nil"/>
              <w:left w:val="nil"/>
              <w:bottom w:val="nil"/>
              <w:right w:val="nil"/>
            </w:tcBorders>
            <w:shd w:val="clear" w:color="000000" w:fill="FFFFFF"/>
            <w:vAlign w:val="bottom"/>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659" w:type="dxa"/>
            <w:tcBorders>
              <w:top w:val="nil"/>
              <w:left w:val="nil"/>
              <w:bottom w:val="nil"/>
              <w:right w:val="nil"/>
            </w:tcBorders>
            <w:shd w:val="clear" w:color="000000" w:fill="FFFFFF"/>
            <w:noWrap/>
            <w:vAlign w:val="bottom"/>
            <w:hideMark/>
          </w:tcPr>
          <w:p w:rsidR="00567DF6" w:rsidRPr="00567DF6" w:rsidRDefault="00567DF6" w:rsidP="00567DF6">
            <w:pPr>
              <w:suppressAutoHyphens w:val="0"/>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539" w:type="dxa"/>
            <w:tcBorders>
              <w:top w:val="nil"/>
              <w:left w:val="nil"/>
              <w:bottom w:val="nil"/>
              <w:right w:val="nil"/>
            </w:tcBorders>
            <w:shd w:val="clear" w:color="000000" w:fill="FFFFFF"/>
            <w:vAlign w:val="bottom"/>
            <w:hideMark/>
          </w:tcPr>
          <w:p w:rsidR="00567DF6" w:rsidRPr="00567DF6" w:rsidRDefault="00567DF6" w:rsidP="00567DF6">
            <w:pPr>
              <w:suppressAutoHyphens w:val="0"/>
              <w:jc w:val="right"/>
              <w:rPr>
                <w:rFonts w:ascii="Arial" w:hAnsi="Arial" w:cs="Arial"/>
                <w:color w:val="000000"/>
                <w:sz w:val="18"/>
                <w:szCs w:val="18"/>
                <w:lang w:eastAsia="en-US"/>
              </w:rPr>
            </w:pPr>
            <w:r w:rsidRPr="00567DF6">
              <w:rPr>
                <w:rFonts w:ascii="Arial" w:hAnsi="Arial" w:cs="Arial"/>
                <w:color w:val="000000"/>
                <w:sz w:val="18"/>
                <w:szCs w:val="18"/>
                <w:lang w:eastAsia="en-US"/>
              </w:rPr>
              <w:t> </w:t>
            </w:r>
          </w:p>
        </w:tc>
        <w:tc>
          <w:tcPr>
            <w:tcW w:w="1613" w:type="dxa"/>
            <w:tcBorders>
              <w:top w:val="nil"/>
              <w:left w:val="nil"/>
              <w:bottom w:val="nil"/>
              <w:right w:val="nil"/>
            </w:tcBorders>
            <w:shd w:val="clear" w:color="000000" w:fill="FFFFFF"/>
            <w:noWrap/>
            <w:vAlign w:val="bottom"/>
            <w:hideMark/>
          </w:tcPr>
          <w:p w:rsidR="00567DF6" w:rsidRPr="00567DF6" w:rsidRDefault="00567DF6" w:rsidP="00567DF6">
            <w:pPr>
              <w:suppressAutoHyphens w:val="0"/>
              <w:rPr>
                <w:rFonts w:ascii="Arial" w:hAnsi="Arial" w:cs="Arial"/>
                <w:color w:val="000000"/>
                <w:sz w:val="20"/>
                <w:szCs w:val="20"/>
                <w:lang w:eastAsia="en-US"/>
              </w:rPr>
            </w:pPr>
            <w:r w:rsidRPr="00567DF6">
              <w:rPr>
                <w:rFonts w:ascii="Arial" w:hAnsi="Arial" w:cs="Arial"/>
                <w:color w:val="000000"/>
                <w:sz w:val="20"/>
                <w:szCs w:val="20"/>
                <w:lang w:eastAsia="en-US"/>
              </w:rPr>
              <w:t> </w:t>
            </w:r>
          </w:p>
        </w:tc>
      </w:tr>
      <w:tr w:rsidR="00567DF6" w:rsidRPr="00567DF6" w:rsidTr="00446C9F">
        <w:trPr>
          <w:gridAfter w:val="1"/>
          <w:wAfter w:w="90" w:type="dxa"/>
          <w:trHeight w:val="300"/>
        </w:trPr>
        <w:tc>
          <w:tcPr>
            <w:tcW w:w="9097" w:type="dxa"/>
            <w:gridSpan w:val="6"/>
            <w:tcBorders>
              <w:top w:val="nil"/>
              <w:left w:val="nil"/>
              <w:bottom w:val="nil"/>
              <w:right w:val="nil"/>
            </w:tcBorders>
            <w:shd w:val="clear" w:color="000000" w:fill="FFFFFF"/>
            <w:vAlign w:val="bottom"/>
            <w:hideMark/>
          </w:tcPr>
          <w:p w:rsidR="00567DF6" w:rsidRPr="00507F03" w:rsidRDefault="00567DF6" w:rsidP="00507F03">
            <w:pPr>
              <w:suppressAutoHyphens w:val="0"/>
              <w:jc w:val="both"/>
              <w:rPr>
                <w:rFonts w:ascii="Arial" w:hAnsi="Arial" w:cs="Arial"/>
                <w:color w:val="000000"/>
                <w:sz w:val="20"/>
                <w:szCs w:val="20"/>
                <w:lang w:eastAsia="en-US"/>
              </w:rPr>
            </w:pPr>
            <w:r w:rsidRPr="00507F03">
              <w:rPr>
                <w:rFonts w:ascii="Arial" w:hAnsi="Arial" w:cs="Arial"/>
                <w:color w:val="000000"/>
                <w:sz w:val="20"/>
                <w:szCs w:val="20"/>
                <w:lang w:eastAsia="en-US"/>
              </w:rPr>
              <w:t>(1): Tăng doanh thu do áp sai đơn giá cho đối tượng sử dụng nước.</w:t>
            </w:r>
          </w:p>
        </w:tc>
        <w:tc>
          <w:tcPr>
            <w:tcW w:w="1613" w:type="dxa"/>
            <w:tcBorders>
              <w:top w:val="nil"/>
              <w:left w:val="nil"/>
              <w:bottom w:val="nil"/>
              <w:right w:val="nil"/>
            </w:tcBorders>
            <w:shd w:val="clear" w:color="000000" w:fill="FFFFFF"/>
            <w:vAlign w:val="bottom"/>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w:t>
            </w:r>
          </w:p>
        </w:tc>
      </w:tr>
      <w:tr w:rsidR="00567DF6" w:rsidRPr="00567DF6" w:rsidTr="006E1935">
        <w:trPr>
          <w:gridAfter w:val="1"/>
          <w:wAfter w:w="90" w:type="dxa"/>
          <w:trHeight w:val="450"/>
        </w:trPr>
        <w:tc>
          <w:tcPr>
            <w:tcW w:w="9097" w:type="dxa"/>
            <w:gridSpan w:val="6"/>
            <w:tcBorders>
              <w:top w:val="nil"/>
              <w:left w:val="nil"/>
              <w:bottom w:val="nil"/>
              <w:right w:val="nil"/>
            </w:tcBorders>
            <w:shd w:val="clear" w:color="000000" w:fill="FFFFFF"/>
            <w:vAlign w:val="bottom"/>
            <w:hideMark/>
          </w:tcPr>
          <w:p w:rsidR="00567DF6" w:rsidRPr="00507F03" w:rsidRDefault="00567DF6" w:rsidP="00507F03">
            <w:pPr>
              <w:suppressAutoHyphens w:val="0"/>
              <w:jc w:val="both"/>
              <w:rPr>
                <w:rFonts w:ascii="Arial" w:hAnsi="Arial" w:cs="Arial"/>
                <w:color w:val="000000"/>
                <w:sz w:val="20"/>
                <w:szCs w:val="20"/>
                <w:lang w:eastAsia="en-US"/>
              </w:rPr>
            </w:pPr>
            <w:r w:rsidRPr="00507F03">
              <w:rPr>
                <w:rFonts w:ascii="Arial" w:hAnsi="Arial" w:cs="Arial"/>
                <w:color w:val="000000"/>
                <w:sz w:val="20"/>
                <w:szCs w:val="20"/>
                <w:lang w:eastAsia="en-US"/>
              </w:rPr>
              <w:t>(2): Nguyên giá TSCĐ tăng do điều chỉnh giảm chi phí trả trước dài hạn và tăng lại chi phí phân bổ đã trích vượt so với khung khấu hao tài sản.</w:t>
            </w:r>
          </w:p>
        </w:tc>
        <w:tc>
          <w:tcPr>
            <w:tcW w:w="1613" w:type="dxa"/>
            <w:tcBorders>
              <w:top w:val="nil"/>
              <w:left w:val="nil"/>
              <w:bottom w:val="nil"/>
              <w:right w:val="nil"/>
            </w:tcBorders>
            <w:shd w:val="clear" w:color="000000" w:fill="FFFFFF"/>
            <w:vAlign w:val="bottom"/>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w:t>
            </w:r>
          </w:p>
        </w:tc>
      </w:tr>
      <w:tr w:rsidR="00567DF6" w:rsidRPr="00567DF6" w:rsidTr="00264C18">
        <w:trPr>
          <w:gridAfter w:val="1"/>
          <w:wAfter w:w="90" w:type="dxa"/>
          <w:trHeight w:val="162"/>
        </w:trPr>
        <w:tc>
          <w:tcPr>
            <w:tcW w:w="9097" w:type="dxa"/>
            <w:gridSpan w:val="6"/>
            <w:tcBorders>
              <w:top w:val="nil"/>
              <w:left w:val="nil"/>
              <w:bottom w:val="nil"/>
              <w:right w:val="nil"/>
            </w:tcBorders>
            <w:shd w:val="clear" w:color="000000" w:fill="FFFFFF"/>
            <w:vAlign w:val="bottom"/>
            <w:hideMark/>
          </w:tcPr>
          <w:p w:rsidR="00567DF6" w:rsidRPr="00507F03" w:rsidRDefault="00567DF6" w:rsidP="00507F03">
            <w:pPr>
              <w:suppressAutoHyphens w:val="0"/>
              <w:jc w:val="both"/>
              <w:rPr>
                <w:rFonts w:ascii="Arial" w:hAnsi="Arial" w:cs="Arial"/>
                <w:color w:val="000000"/>
                <w:sz w:val="20"/>
                <w:szCs w:val="20"/>
                <w:lang w:eastAsia="en-US"/>
              </w:rPr>
            </w:pPr>
            <w:r w:rsidRPr="00507F03">
              <w:rPr>
                <w:rFonts w:ascii="Arial" w:hAnsi="Arial" w:cs="Arial"/>
                <w:color w:val="000000"/>
                <w:sz w:val="20"/>
                <w:szCs w:val="20"/>
                <w:lang w:eastAsia="en-US"/>
              </w:rPr>
              <w:t>(3): Điều chỉnh giá trị phân bổ và giá trị khấu hao TSCĐ.</w:t>
            </w:r>
          </w:p>
        </w:tc>
        <w:tc>
          <w:tcPr>
            <w:tcW w:w="1613" w:type="dxa"/>
            <w:tcBorders>
              <w:top w:val="nil"/>
              <w:left w:val="nil"/>
              <w:bottom w:val="nil"/>
              <w:right w:val="nil"/>
            </w:tcBorders>
            <w:shd w:val="clear" w:color="000000" w:fill="FFFFFF"/>
            <w:vAlign w:val="bottom"/>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w:t>
            </w:r>
          </w:p>
        </w:tc>
      </w:tr>
      <w:tr w:rsidR="00567DF6" w:rsidRPr="00567DF6" w:rsidTr="00446C9F">
        <w:trPr>
          <w:gridAfter w:val="1"/>
          <w:wAfter w:w="90" w:type="dxa"/>
          <w:trHeight w:val="585"/>
        </w:trPr>
        <w:tc>
          <w:tcPr>
            <w:tcW w:w="9097" w:type="dxa"/>
            <w:gridSpan w:val="6"/>
            <w:tcBorders>
              <w:top w:val="nil"/>
              <w:left w:val="nil"/>
              <w:bottom w:val="nil"/>
              <w:right w:val="nil"/>
            </w:tcBorders>
            <w:shd w:val="clear" w:color="000000" w:fill="FFFFFF"/>
            <w:vAlign w:val="bottom"/>
            <w:hideMark/>
          </w:tcPr>
          <w:p w:rsidR="00567DF6" w:rsidRPr="00507F03" w:rsidRDefault="00567DF6" w:rsidP="00507F03">
            <w:pPr>
              <w:suppressAutoHyphens w:val="0"/>
              <w:jc w:val="both"/>
              <w:rPr>
                <w:rFonts w:ascii="Arial" w:hAnsi="Arial" w:cs="Arial"/>
                <w:color w:val="000000"/>
                <w:sz w:val="20"/>
                <w:szCs w:val="20"/>
                <w:lang w:eastAsia="en-US"/>
              </w:rPr>
            </w:pPr>
            <w:r w:rsidRPr="00507F03">
              <w:rPr>
                <w:rFonts w:ascii="Arial" w:hAnsi="Arial" w:cs="Arial"/>
                <w:color w:val="000000"/>
                <w:sz w:val="20"/>
                <w:szCs w:val="20"/>
                <w:lang w:eastAsia="en-US"/>
              </w:rPr>
              <w:t>(4): Các khoản thuế phải nộp, Lợi nhuận sau thuế chưa phân phối, Báo cáo lưu chuyển tiền tệ thay đổi tương ứng với các điều chỉnh nêu trên.</w:t>
            </w:r>
          </w:p>
          <w:p w:rsidR="000757FB" w:rsidRPr="00507F03" w:rsidRDefault="000757FB" w:rsidP="00507F03">
            <w:pPr>
              <w:suppressAutoHyphens w:val="0"/>
              <w:jc w:val="both"/>
              <w:rPr>
                <w:rFonts w:ascii="Arial" w:hAnsi="Arial" w:cs="Arial"/>
                <w:color w:val="000000"/>
                <w:sz w:val="20"/>
                <w:szCs w:val="20"/>
                <w:lang w:eastAsia="en-US"/>
              </w:rPr>
            </w:pPr>
            <w:r w:rsidRPr="00507F03">
              <w:rPr>
                <w:rFonts w:ascii="Arial" w:hAnsi="Arial" w:cs="Arial"/>
                <w:color w:val="000000"/>
                <w:sz w:val="20"/>
                <w:szCs w:val="20"/>
                <w:lang w:eastAsia="en-US"/>
              </w:rPr>
              <w:t xml:space="preserve">(5)  Điều chỉnh </w:t>
            </w:r>
            <w:r w:rsidR="00FC342C" w:rsidRPr="00507F03">
              <w:rPr>
                <w:rFonts w:ascii="Arial" w:hAnsi="Arial" w:cs="Arial"/>
                <w:color w:val="000000"/>
                <w:sz w:val="20"/>
                <w:szCs w:val="20"/>
                <w:lang w:eastAsia="en-US"/>
              </w:rPr>
              <w:t xml:space="preserve">quyết </w:t>
            </w:r>
            <w:r w:rsidRPr="00507F03">
              <w:rPr>
                <w:rFonts w:ascii="Arial" w:hAnsi="Arial" w:cs="Arial"/>
                <w:color w:val="000000"/>
                <w:sz w:val="20"/>
                <w:szCs w:val="20"/>
                <w:lang w:eastAsia="en-US"/>
              </w:rPr>
              <w:t>thuế thu nhập doanh nghiệp năm 2012, 2014, 2016</w:t>
            </w:r>
            <w:r w:rsidR="00FC342C" w:rsidRPr="00507F03">
              <w:rPr>
                <w:rFonts w:ascii="Arial" w:hAnsi="Arial" w:cs="Arial"/>
                <w:color w:val="000000"/>
                <w:sz w:val="20"/>
                <w:szCs w:val="20"/>
                <w:lang w:eastAsia="en-US"/>
              </w:rPr>
              <w:t xml:space="preserve"> theo cách tính thuế của Kiểm toán Nhà nước</w:t>
            </w:r>
            <w:r w:rsidRPr="00507F03">
              <w:rPr>
                <w:rFonts w:ascii="Arial" w:hAnsi="Arial" w:cs="Arial"/>
                <w:color w:val="000000"/>
                <w:sz w:val="20"/>
                <w:szCs w:val="20"/>
                <w:lang w:eastAsia="en-US"/>
              </w:rPr>
              <w:t>.</w:t>
            </w:r>
          </w:p>
        </w:tc>
        <w:tc>
          <w:tcPr>
            <w:tcW w:w="1613" w:type="dxa"/>
            <w:tcBorders>
              <w:top w:val="nil"/>
              <w:left w:val="nil"/>
              <w:bottom w:val="nil"/>
              <w:right w:val="nil"/>
            </w:tcBorders>
            <w:shd w:val="clear" w:color="000000" w:fill="FFFFFF"/>
            <w:vAlign w:val="bottom"/>
            <w:hideMark/>
          </w:tcPr>
          <w:p w:rsidR="00567DF6" w:rsidRPr="00567DF6" w:rsidRDefault="00567DF6" w:rsidP="00567DF6">
            <w:pPr>
              <w:suppressAutoHyphens w:val="0"/>
              <w:jc w:val="right"/>
              <w:rPr>
                <w:rFonts w:ascii="Arial" w:hAnsi="Arial" w:cs="Arial"/>
                <w:color w:val="000000"/>
                <w:sz w:val="20"/>
                <w:szCs w:val="20"/>
                <w:lang w:eastAsia="en-US"/>
              </w:rPr>
            </w:pPr>
            <w:r w:rsidRPr="00567DF6">
              <w:rPr>
                <w:rFonts w:ascii="Arial" w:hAnsi="Arial" w:cs="Arial"/>
                <w:color w:val="000000"/>
                <w:sz w:val="20"/>
                <w:szCs w:val="20"/>
                <w:lang w:eastAsia="en-US"/>
              </w:rPr>
              <w:t> </w:t>
            </w:r>
          </w:p>
        </w:tc>
      </w:tr>
    </w:tbl>
    <w:p w:rsidR="00106612" w:rsidRDefault="00106612" w:rsidP="00106612">
      <w:pPr>
        <w:jc w:val="center"/>
        <w:rPr>
          <w:rFonts w:ascii="Times New Roman" w:hAnsi="Times New Roman"/>
          <w:b/>
          <w:sz w:val="26"/>
          <w:szCs w:val="26"/>
        </w:rPr>
      </w:pPr>
      <w:r>
        <w:rPr>
          <w:b/>
          <w:sz w:val="28"/>
          <w:szCs w:val="28"/>
        </w:rPr>
        <w:t xml:space="preserve">                                </w:t>
      </w:r>
    </w:p>
    <w:p w:rsidR="00106612" w:rsidRPr="00A50BE3" w:rsidRDefault="00106612" w:rsidP="00106612">
      <w:pPr>
        <w:ind w:left="1620" w:hanging="1080"/>
        <w:rPr>
          <w:b/>
          <w:sz w:val="2"/>
          <w:szCs w:val="16"/>
        </w:rPr>
      </w:pPr>
      <w:r>
        <w:rPr>
          <w:b/>
          <w:sz w:val="26"/>
          <w:szCs w:val="26"/>
        </w:rPr>
        <w:t xml:space="preserve">                                 </w:t>
      </w:r>
    </w:p>
    <w:p w:rsidR="00106612" w:rsidRDefault="00106612" w:rsidP="008C1F75">
      <w:pPr>
        <w:spacing w:before="120" w:line="360" w:lineRule="auto"/>
        <w:ind w:left="360"/>
        <w:contextualSpacing/>
        <w:jc w:val="both"/>
        <w:rPr>
          <w:rFonts w:ascii="Times New Roman" w:hAnsi="Times New Roman"/>
          <w:sz w:val="26"/>
          <w:szCs w:val="26"/>
        </w:rPr>
      </w:pPr>
      <w:r w:rsidRPr="00E26D60">
        <w:rPr>
          <w:rFonts w:ascii="Arial" w:hAnsi="Arial" w:cs="Arial"/>
          <w:sz w:val="20"/>
          <w:szCs w:val="20"/>
        </w:rPr>
        <w:t>Trân trọng kính chào</w:t>
      </w:r>
      <w:r>
        <w:rPr>
          <w:rFonts w:ascii="Times New Roman" w:hAnsi="Times New Roman"/>
          <w:sz w:val="26"/>
          <w:szCs w:val="26"/>
        </w:rPr>
        <w:t>.</w:t>
      </w:r>
      <w:r>
        <w:rPr>
          <w:rFonts w:ascii="Times New Roman" w:hAnsi="Times New Roman"/>
          <w:sz w:val="26"/>
          <w:szCs w:val="26"/>
        </w:rPr>
        <w:tab/>
      </w:r>
    </w:p>
    <w:p w:rsidR="00106612" w:rsidRPr="00FC342C" w:rsidRDefault="00FC342C" w:rsidP="00106612">
      <w:pPr>
        <w:spacing w:before="240" w:line="360" w:lineRule="auto"/>
        <w:ind w:left="5310" w:firstLine="1170"/>
        <w:jc w:val="both"/>
        <w:rPr>
          <w:rFonts w:ascii="Calibri" w:hAnsi="Calibri"/>
          <w:b/>
          <w:sz w:val="26"/>
          <w:szCs w:val="26"/>
          <w:lang w:val="vi-VN"/>
        </w:rPr>
      </w:pPr>
      <w:r>
        <w:rPr>
          <w:rFonts w:ascii="Calibri" w:hAnsi="Calibri"/>
          <w:b/>
          <w:sz w:val="26"/>
          <w:szCs w:val="26"/>
          <w:lang w:val="vi-VN"/>
        </w:rPr>
        <w:t>GIÁM ĐỐC</w:t>
      </w:r>
    </w:p>
    <w:p w:rsidR="00106612" w:rsidRDefault="008C1F75" w:rsidP="00106612">
      <w:pPr>
        <w:spacing w:before="240" w:line="360" w:lineRule="auto"/>
        <w:jc w:val="both"/>
        <w:rPr>
          <w:rFonts w:ascii="Times New Roman" w:hAnsi="Times New Roman"/>
          <w:b/>
          <w:i/>
        </w:rPr>
      </w:pP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p>
    <w:p w:rsidR="008C1F75" w:rsidRDefault="008C1F75" w:rsidP="00106612">
      <w:pPr>
        <w:jc w:val="both"/>
        <w:rPr>
          <w:rFonts w:ascii="Times New Roman" w:hAnsi="Times New Roman"/>
          <w:b/>
          <w:i/>
        </w:rPr>
      </w:pPr>
    </w:p>
    <w:p w:rsidR="008C1F75" w:rsidRPr="00FC342C" w:rsidRDefault="00FC342C" w:rsidP="00106612">
      <w:pPr>
        <w:jc w:val="both"/>
        <w:rPr>
          <w:rFonts w:ascii="Times New Roman" w:hAnsi="Times New Roman"/>
          <w:b/>
          <w:i/>
          <w:lang w:val="vi-VN"/>
        </w:rPr>
      </w:pP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lang w:val="vi-VN"/>
        </w:rPr>
        <w:t xml:space="preserve">                     Lý Thành Tài</w:t>
      </w:r>
    </w:p>
    <w:p w:rsidR="00106612" w:rsidRPr="006E1935" w:rsidRDefault="00106612" w:rsidP="00106612">
      <w:pPr>
        <w:jc w:val="both"/>
        <w:rPr>
          <w:rFonts w:ascii="Times New Roman" w:hAnsi="Times New Roman"/>
          <w:b/>
          <w:i/>
          <w:sz w:val="20"/>
          <w:szCs w:val="20"/>
        </w:rPr>
      </w:pPr>
      <w:r w:rsidRPr="006E1935">
        <w:rPr>
          <w:rFonts w:ascii="Arial" w:hAnsi="Arial" w:cs="Arial"/>
          <w:b/>
          <w:i/>
          <w:sz w:val="20"/>
          <w:szCs w:val="20"/>
        </w:rPr>
        <w:t>Nơi nhận</w:t>
      </w:r>
      <w:r w:rsidRPr="006E1935">
        <w:rPr>
          <w:rFonts w:ascii="Times New Roman" w:hAnsi="Times New Roman"/>
          <w:b/>
          <w:i/>
          <w:sz w:val="20"/>
          <w:szCs w:val="20"/>
        </w:rPr>
        <w:t>:</w:t>
      </w:r>
    </w:p>
    <w:p w:rsidR="00106612" w:rsidRPr="006E1935" w:rsidRDefault="00106612" w:rsidP="00106612">
      <w:pPr>
        <w:pStyle w:val="msolistparagraph0"/>
        <w:numPr>
          <w:ilvl w:val="0"/>
          <w:numId w:val="1"/>
        </w:numPr>
        <w:ind w:left="548" w:hanging="274"/>
        <w:jc w:val="both"/>
        <w:rPr>
          <w:rFonts w:ascii="Arial" w:hAnsi="Arial" w:cs="Arial"/>
          <w:sz w:val="20"/>
          <w:szCs w:val="20"/>
        </w:rPr>
      </w:pPr>
      <w:r w:rsidRPr="006E1935">
        <w:rPr>
          <w:rFonts w:ascii="Arial" w:hAnsi="Arial" w:cs="Arial"/>
          <w:sz w:val="20"/>
          <w:szCs w:val="20"/>
        </w:rPr>
        <w:t>Như trên;</w:t>
      </w:r>
    </w:p>
    <w:p w:rsidR="00106612" w:rsidRPr="006E1935" w:rsidRDefault="00106612" w:rsidP="00106612">
      <w:pPr>
        <w:numPr>
          <w:ilvl w:val="0"/>
          <w:numId w:val="1"/>
        </w:numPr>
        <w:suppressAutoHyphens w:val="0"/>
        <w:ind w:left="548" w:hanging="274"/>
        <w:contextualSpacing/>
        <w:jc w:val="both"/>
        <w:rPr>
          <w:rFonts w:ascii="Arial" w:hAnsi="Arial" w:cs="Arial"/>
          <w:sz w:val="20"/>
          <w:szCs w:val="20"/>
        </w:rPr>
      </w:pPr>
      <w:r w:rsidRPr="006E1935">
        <w:rPr>
          <w:rFonts w:ascii="Arial" w:hAnsi="Arial" w:cs="Arial"/>
          <w:sz w:val="20"/>
          <w:szCs w:val="20"/>
        </w:rPr>
        <w:t xml:space="preserve">Lưu VT. </w:t>
      </w:r>
    </w:p>
    <w:p w:rsidR="00106612" w:rsidRDefault="00106612" w:rsidP="00106612">
      <w:pPr>
        <w:jc w:val="both"/>
        <w:rPr>
          <w:sz w:val="22"/>
          <w:szCs w:val="22"/>
        </w:rPr>
      </w:pPr>
      <w:r>
        <w:rPr>
          <w:sz w:val="22"/>
          <w:szCs w:val="22"/>
        </w:rPr>
        <w:t xml:space="preserve">  </w:t>
      </w:r>
    </w:p>
    <w:sectPr w:rsidR="00106612" w:rsidSect="00FC342C">
      <w:pgSz w:w="12240" w:h="15840"/>
      <w:pgMar w:top="1260" w:right="900" w:bottom="90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614B"/>
    <w:multiLevelType w:val="hybridMultilevel"/>
    <w:tmpl w:val="EFBC98A6"/>
    <w:lvl w:ilvl="0" w:tplc="04090009">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1">
    <w:nsid w:val="0BBC59C6"/>
    <w:multiLevelType w:val="hybridMultilevel"/>
    <w:tmpl w:val="88D26BFC"/>
    <w:lvl w:ilvl="0" w:tplc="0409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2">
    <w:nsid w:val="117B5CFD"/>
    <w:multiLevelType w:val="hybridMultilevel"/>
    <w:tmpl w:val="6922DBC4"/>
    <w:lvl w:ilvl="0" w:tplc="0E6A6244">
      <w:start w:val="12"/>
      <w:numFmt w:val="bullet"/>
      <w:lvlText w:val="-"/>
      <w:lvlJc w:val="left"/>
      <w:pPr>
        <w:ind w:left="16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51340F4"/>
    <w:multiLevelType w:val="hybridMultilevel"/>
    <w:tmpl w:val="42285BB2"/>
    <w:lvl w:ilvl="0" w:tplc="5C9A0698">
      <w:numFmt w:val="bullet"/>
      <w:lvlText w:val="-"/>
      <w:lvlJc w:val="left"/>
      <w:pPr>
        <w:tabs>
          <w:tab w:val="num" w:pos="901"/>
        </w:tabs>
        <w:ind w:left="901" w:hanging="360"/>
      </w:pPr>
      <w:rPr>
        <w:rFonts w:ascii="Times New Roman" w:eastAsia="Times New Roman" w:hAnsi="Times New Roman" w:cs="Times New Roman" w:hint="default"/>
      </w:rPr>
    </w:lvl>
    <w:lvl w:ilvl="1" w:tplc="04090003" w:tentative="1">
      <w:start w:val="1"/>
      <w:numFmt w:val="bullet"/>
      <w:lvlText w:val="o"/>
      <w:lvlJc w:val="left"/>
      <w:pPr>
        <w:tabs>
          <w:tab w:val="num" w:pos="1621"/>
        </w:tabs>
        <w:ind w:left="1621" w:hanging="360"/>
      </w:pPr>
      <w:rPr>
        <w:rFonts w:ascii="Courier New" w:hAnsi="Courier New" w:cs="Courier New" w:hint="default"/>
      </w:rPr>
    </w:lvl>
    <w:lvl w:ilvl="2" w:tplc="04090005" w:tentative="1">
      <w:start w:val="1"/>
      <w:numFmt w:val="bullet"/>
      <w:lvlText w:val=""/>
      <w:lvlJc w:val="left"/>
      <w:pPr>
        <w:tabs>
          <w:tab w:val="num" w:pos="2341"/>
        </w:tabs>
        <w:ind w:left="2341" w:hanging="360"/>
      </w:pPr>
      <w:rPr>
        <w:rFonts w:ascii="Wingdings" w:hAnsi="Wingdings" w:hint="default"/>
      </w:rPr>
    </w:lvl>
    <w:lvl w:ilvl="3" w:tplc="04090001" w:tentative="1">
      <w:start w:val="1"/>
      <w:numFmt w:val="bullet"/>
      <w:lvlText w:val=""/>
      <w:lvlJc w:val="left"/>
      <w:pPr>
        <w:tabs>
          <w:tab w:val="num" w:pos="3061"/>
        </w:tabs>
        <w:ind w:left="3061" w:hanging="360"/>
      </w:pPr>
      <w:rPr>
        <w:rFonts w:ascii="Symbol" w:hAnsi="Symbol" w:hint="default"/>
      </w:rPr>
    </w:lvl>
    <w:lvl w:ilvl="4" w:tplc="04090003" w:tentative="1">
      <w:start w:val="1"/>
      <w:numFmt w:val="bullet"/>
      <w:lvlText w:val="o"/>
      <w:lvlJc w:val="left"/>
      <w:pPr>
        <w:tabs>
          <w:tab w:val="num" w:pos="3781"/>
        </w:tabs>
        <w:ind w:left="3781" w:hanging="360"/>
      </w:pPr>
      <w:rPr>
        <w:rFonts w:ascii="Courier New" w:hAnsi="Courier New" w:cs="Courier New" w:hint="default"/>
      </w:rPr>
    </w:lvl>
    <w:lvl w:ilvl="5" w:tplc="04090005" w:tentative="1">
      <w:start w:val="1"/>
      <w:numFmt w:val="bullet"/>
      <w:lvlText w:val=""/>
      <w:lvlJc w:val="left"/>
      <w:pPr>
        <w:tabs>
          <w:tab w:val="num" w:pos="4501"/>
        </w:tabs>
        <w:ind w:left="4501" w:hanging="360"/>
      </w:pPr>
      <w:rPr>
        <w:rFonts w:ascii="Wingdings" w:hAnsi="Wingdings" w:hint="default"/>
      </w:rPr>
    </w:lvl>
    <w:lvl w:ilvl="6" w:tplc="04090001" w:tentative="1">
      <w:start w:val="1"/>
      <w:numFmt w:val="bullet"/>
      <w:lvlText w:val=""/>
      <w:lvlJc w:val="left"/>
      <w:pPr>
        <w:tabs>
          <w:tab w:val="num" w:pos="5221"/>
        </w:tabs>
        <w:ind w:left="5221" w:hanging="360"/>
      </w:pPr>
      <w:rPr>
        <w:rFonts w:ascii="Symbol" w:hAnsi="Symbol" w:hint="default"/>
      </w:rPr>
    </w:lvl>
    <w:lvl w:ilvl="7" w:tplc="04090003" w:tentative="1">
      <w:start w:val="1"/>
      <w:numFmt w:val="bullet"/>
      <w:lvlText w:val="o"/>
      <w:lvlJc w:val="left"/>
      <w:pPr>
        <w:tabs>
          <w:tab w:val="num" w:pos="5941"/>
        </w:tabs>
        <w:ind w:left="5941" w:hanging="360"/>
      </w:pPr>
      <w:rPr>
        <w:rFonts w:ascii="Courier New" w:hAnsi="Courier New" w:cs="Courier New" w:hint="default"/>
      </w:rPr>
    </w:lvl>
    <w:lvl w:ilvl="8" w:tplc="04090005" w:tentative="1">
      <w:start w:val="1"/>
      <w:numFmt w:val="bullet"/>
      <w:lvlText w:val=""/>
      <w:lvlJc w:val="left"/>
      <w:pPr>
        <w:tabs>
          <w:tab w:val="num" w:pos="6661"/>
        </w:tabs>
        <w:ind w:left="6661" w:hanging="360"/>
      </w:pPr>
      <w:rPr>
        <w:rFonts w:ascii="Wingdings" w:hAnsi="Wingdings" w:hint="default"/>
      </w:rPr>
    </w:lvl>
  </w:abstractNum>
  <w:abstractNum w:abstractNumId="4">
    <w:nsid w:val="23D97FF4"/>
    <w:multiLevelType w:val="hybridMultilevel"/>
    <w:tmpl w:val="05328A66"/>
    <w:lvl w:ilvl="0" w:tplc="05C0DE2E">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nsid w:val="2F0514DE"/>
    <w:multiLevelType w:val="hybridMultilevel"/>
    <w:tmpl w:val="19C4E2EA"/>
    <w:lvl w:ilvl="0" w:tplc="BBD8F178">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6E65D54"/>
    <w:multiLevelType w:val="hybridMultilevel"/>
    <w:tmpl w:val="5D0C2D9E"/>
    <w:lvl w:ilvl="0" w:tplc="C5387378">
      <w:numFmt w:val="bullet"/>
      <w:lvlText w:val="-"/>
      <w:lvlJc w:val="left"/>
      <w:pPr>
        <w:tabs>
          <w:tab w:val="num" w:pos="729"/>
        </w:tabs>
        <w:ind w:left="729" w:hanging="369"/>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396A22"/>
    <w:multiLevelType w:val="hybridMultilevel"/>
    <w:tmpl w:val="BA0C0B2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AE73BAB"/>
    <w:multiLevelType w:val="hybridMultilevel"/>
    <w:tmpl w:val="C32ABE5E"/>
    <w:lvl w:ilvl="0" w:tplc="14DEFBDC">
      <w:numFmt w:val="bullet"/>
      <w:lvlText w:val="-"/>
      <w:lvlJc w:val="left"/>
      <w:pPr>
        <w:tabs>
          <w:tab w:val="num" w:pos="1275"/>
        </w:tabs>
        <w:ind w:left="1275" w:hanging="714"/>
      </w:pPr>
      <w:rPr>
        <w:rFonts w:ascii="VNI-Times" w:eastAsia="Times New Roman" w:hAnsi="VNI-Times" w:cs="Times New Roman"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9">
    <w:nsid w:val="628E33F5"/>
    <w:multiLevelType w:val="hybridMultilevel"/>
    <w:tmpl w:val="CF162F1C"/>
    <w:lvl w:ilvl="0" w:tplc="E3DAA23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586731"/>
    <w:multiLevelType w:val="hybridMultilevel"/>
    <w:tmpl w:val="3102A3FC"/>
    <w:lvl w:ilvl="0" w:tplc="97AAE8E4">
      <w:numFmt w:val="bullet"/>
      <w:lvlText w:val="-"/>
      <w:lvlJc w:val="left"/>
      <w:pPr>
        <w:ind w:left="381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7"/>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5"/>
  </w:num>
  <w:num w:numId="11">
    <w:abstractNumId w:val="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97"/>
    <w:rsid w:val="00067D3E"/>
    <w:rsid w:val="000757FB"/>
    <w:rsid w:val="00083BAA"/>
    <w:rsid w:val="00094540"/>
    <w:rsid w:val="000D607A"/>
    <w:rsid w:val="00106612"/>
    <w:rsid w:val="001070E9"/>
    <w:rsid w:val="001316B2"/>
    <w:rsid w:val="001832D7"/>
    <w:rsid w:val="001B5CA7"/>
    <w:rsid w:val="001E1C2C"/>
    <w:rsid w:val="001E779E"/>
    <w:rsid w:val="0025580D"/>
    <w:rsid w:val="002638A5"/>
    <w:rsid w:val="00264C18"/>
    <w:rsid w:val="00295A1F"/>
    <w:rsid w:val="002C2B27"/>
    <w:rsid w:val="002D19BE"/>
    <w:rsid w:val="002D3936"/>
    <w:rsid w:val="00354011"/>
    <w:rsid w:val="0038393A"/>
    <w:rsid w:val="00384DAE"/>
    <w:rsid w:val="003A00F4"/>
    <w:rsid w:val="003D1248"/>
    <w:rsid w:val="003D30C8"/>
    <w:rsid w:val="003F4DA5"/>
    <w:rsid w:val="00446C9F"/>
    <w:rsid w:val="0047296D"/>
    <w:rsid w:val="004926A2"/>
    <w:rsid w:val="004A1EB6"/>
    <w:rsid w:val="004D354A"/>
    <w:rsid w:val="00500F6D"/>
    <w:rsid w:val="00507F03"/>
    <w:rsid w:val="00541067"/>
    <w:rsid w:val="00567DF6"/>
    <w:rsid w:val="005742EB"/>
    <w:rsid w:val="00577AF4"/>
    <w:rsid w:val="005A0BD8"/>
    <w:rsid w:val="00602E72"/>
    <w:rsid w:val="00615E8F"/>
    <w:rsid w:val="00643B66"/>
    <w:rsid w:val="006D2971"/>
    <w:rsid w:val="006D79B4"/>
    <w:rsid w:val="006E1935"/>
    <w:rsid w:val="006E69BD"/>
    <w:rsid w:val="00712339"/>
    <w:rsid w:val="007A78CC"/>
    <w:rsid w:val="0080621E"/>
    <w:rsid w:val="008136E3"/>
    <w:rsid w:val="008157CE"/>
    <w:rsid w:val="0081623A"/>
    <w:rsid w:val="00847266"/>
    <w:rsid w:val="00853179"/>
    <w:rsid w:val="008C1F75"/>
    <w:rsid w:val="008C5F25"/>
    <w:rsid w:val="008D73B4"/>
    <w:rsid w:val="0091172A"/>
    <w:rsid w:val="00921A0F"/>
    <w:rsid w:val="00943250"/>
    <w:rsid w:val="009A79CF"/>
    <w:rsid w:val="009F769B"/>
    <w:rsid w:val="00A130A2"/>
    <w:rsid w:val="00A266CF"/>
    <w:rsid w:val="00A50BE3"/>
    <w:rsid w:val="00A5586D"/>
    <w:rsid w:val="00AF5E08"/>
    <w:rsid w:val="00AF79E6"/>
    <w:rsid w:val="00B2728D"/>
    <w:rsid w:val="00B32797"/>
    <w:rsid w:val="00B35A2A"/>
    <w:rsid w:val="00B377C5"/>
    <w:rsid w:val="00B56E97"/>
    <w:rsid w:val="00B70195"/>
    <w:rsid w:val="00BA27FE"/>
    <w:rsid w:val="00BE78DA"/>
    <w:rsid w:val="00C33F94"/>
    <w:rsid w:val="00C70185"/>
    <w:rsid w:val="00C914CF"/>
    <w:rsid w:val="00CD4097"/>
    <w:rsid w:val="00CD6535"/>
    <w:rsid w:val="00D579F7"/>
    <w:rsid w:val="00D667EF"/>
    <w:rsid w:val="00DB3960"/>
    <w:rsid w:val="00DF0027"/>
    <w:rsid w:val="00DF764E"/>
    <w:rsid w:val="00E26D60"/>
    <w:rsid w:val="00E62FF2"/>
    <w:rsid w:val="00EF3125"/>
    <w:rsid w:val="00EF3840"/>
    <w:rsid w:val="00F37BEB"/>
    <w:rsid w:val="00FA5351"/>
    <w:rsid w:val="00FB5234"/>
    <w:rsid w:val="00FC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77B154-362C-4EA3-9871-66E55D93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097"/>
    <w:pPr>
      <w:suppressAutoHyphens/>
    </w:pPr>
    <w:rPr>
      <w:rFonts w:ascii="VNI-Times" w:hAnsi="VNI-Times"/>
      <w:sz w:val="24"/>
      <w:szCs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listparagraph0">
    <w:name w:val="msolistparagraph"/>
    <w:basedOn w:val="Normal"/>
    <w:rsid w:val="00CD4097"/>
    <w:pPr>
      <w:ind w:left="720"/>
      <w:contextualSpacing/>
    </w:pPr>
  </w:style>
  <w:style w:type="paragraph" w:styleId="BalloonText">
    <w:name w:val="Balloon Text"/>
    <w:basedOn w:val="Normal"/>
    <w:semiHidden/>
    <w:rsid w:val="00CD4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6257">
      <w:bodyDiv w:val="1"/>
      <w:marLeft w:val="0"/>
      <w:marRight w:val="0"/>
      <w:marTop w:val="0"/>
      <w:marBottom w:val="0"/>
      <w:divBdr>
        <w:top w:val="none" w:sz="0" w:space="0" w:color="auto"/>
        <w:left w:val="none" w:sz="0" w:space="0" w:color="auto"/>
        <w:bottom w:val="none" w:sz="0" w:space="0" w:color="auto"/>
        <w:right w:val="none" w:sz="0" w:space="0" w:color="auto"/>
      </w:divBdr>
    </w:div>
    <w:div w:id="58136197">
      <w:bodyDiv w:val="1"/>
      <w:marLeft w:val="0"/>
      <w:marRight w:val="0"/>
      <w:marTop w:val="0"/>
      <w:marBottom w:val="0"/>
      <w:divBdr>
        <w:top w:val="none" w:sz="0" w:space="0" w:color="auto"/>
        <w:left w:val="none" w:sz="0" w:space="0" w:color="auto"/>
        <w:bottom w:val="none" w:sz="0" w:space="0" w:color="auto"/>
        <w:right w:val="none" w:sz="0" w:space="0" w:color="auto"/>
      </w:divBdr>
    </w:div>
    <w:div w:id="380328895">
      <w:bodyDiv w:val="1"/>
      <w:marLeft w:val="0"/>
      <w:marRight w:val="0"/>
      <w:marTop w:val="0"/>
      <w:marBottom w:val="0"/>
      <w:divBdr>
        <w:top w:val="none" w:sz="0" w:space="0" w:color="auto"/>
        <w:left w:val="none" w:sz="0" w:space="0" w:color="auto"/>
        <w:bottom w:val="none" w:sz="0" w:space="0" w:color="auto"/>
        <w:right w:val="none" w:sz="0" w:space="0" w:color="auto"/>
      </w:divBdr>
    </w:div>
    <w:div w:id="580255768">
      <w:bodyDiv w:val="1"/>
      <w:marLeft w:val="0"/>
      <w:marRight w:val="0"/>
      <w:marTop w:val="0"/>
      <w:marBottom w:val="0"/>
      <w:divBdr>
        <w:top w:val="none" w:sz="0" w:space="0" w:color="auto"/>
        <w:left w:val="none" w:sz="0" w:space="0" w:color="auto"/>
        <w:bottom w:val="none" w:sz="0" w:space="0" w:color="auto"/>
        <w:right w:val="none" w:sz="0" w:space="0" w:color="auto"/>
      </w:divBdr>
    </w:div>
    <w:div w:id="615722785">
      <w:bodyDiv w:val="1"/>
      <w:marLeft w:val="0"/>
      <w:marRight w:val="0"/>
      <w:marTop w:val="0"/>
      <w:marBottom w:val="0"/>
      <w:divBdr>
        <w:top w:val="none" w:sz="0" w:space="0" w:color="auto"/>
        <w:left w:val="none" w:sz="0" w:space="0" w:color="auto"/>
        <w:bottom w:val="none" w:sz="0" w:space="0" w:color="auto"/>
        <w:right w:val="none" w:sz="0" w:space="0" w:color="auto"/>
      </w:divBdr>
    </w:div>
    <w:div w:id="1207257835">
      <w:bodyDiv w:val="1"/>
      <w:marLeft w:val="0"/>
      <w:marRight w:val="0"/>
      <w:marTop w:val="0"/>
      <w:marBottom w:val="0"/>
      <w:divBdr>
        <w:top w:val="none" w:sz="0" w:space="0" w:color="auto"/>
        <w:left w:val="none" w:sz="0" w:space="0" w:color="auto"/>
        <w:bottom w:val="none" w:sz="0" w:space="0" w:color="auto"/>
        <w:right w:val="none" w:sz="0" w:space="0" w:color="auto"/>
      </w:divBdr>
    </w:div>
    <w:div w:id="1411850566">
      <w:bodyDiv w:val="1"/>
      <w:marLeft w:val="0"/>
      <w:marRight w:val="0"/>
      <w:marTop w:val="0"/>
      <w:marBottom w:val="0"/>
      <w:divBdr>
        <w:top w:val="none" w:sz="0" w:space="0" w:color="auto"/>
        <w:left w:val="none" w:sz="0" w:space="0" w:color="auto"/>
        <w:bottom w:val="none" w:sz="0" w:space="0" w:color="auto"/>
        <w:right w:val="none" w:sz="0" w:space="0" w:color="auto"/>
      </w:divBdr>
    </w:div>
    <w:div w:id="1465076073">
      <w:bodyDiv w:val="1"/>
      <w:marLeft w:val="0"/>
      <w:marRight w:val="0"/>
      <w:marTop w:val="0"/>
      <w:marBottom w:val="0"/>
      <w:divBdr>
        <w:top w:val="none" w:sz="0" w:space="0" w:color="auto"/>
        <w:left w:val="none" w:sz="0" w:space="0" w:color="auto"/>
        <w:bottom w:val="none" w:sz="0" w:space="0" w:color="auto"/>
        <w:right w:val="none" w:sz="0" w:space="0" w:color="auto"/>
      </w:divBdr>
    </w:div>
    <w:div w:id="1510829409">
      <w:bodyDiv w:val="1"/>
      <w:marLeft w:val="0"/>
      <w:marRight w:val="0"/>
      <w:marTop w:val="0"/>
      <w:marBottom w:val="0"/>
      <w:divBdr>
        <w:top w:val="none" w:sz="0" w:space="0" w:color="auto"/>
        <w:left w:val="none" w:sz="0" w:space="0" w:color="auto"/>
        <w:bottom w:val="none" w:sz="0" w:space="0" w:color="auto"/>
        <w:right w:val="none" w:sz="0" w:space="0" w:color="auto"/>
      </w:divBdr>
    </w:div>
    <w:div w:id="1669870272">
      <w:bodyDiv w:val="1"/>
      <w:marLeft w:val="0"/>
      <w:marRight w:val="0"/>
      <w:marTop w:val="0"/>
      <w:marBottom w:val="0"/>
      <w:divBdr>
        <w:top w:val="none" w:sz="0" w:space="0" w:color="auto"/>
        <w:left w:val="none" w:sz="0" w:space="0" w:color="auto"/>
        <w:bottom w:val="none" w:sz="0" w:space="0" w:color="auto"/>
        <w:right w:val="none" w:sz="0" w:space="0" w:color="auto"/>
      </w:divBdr>
    </w:div>
    <w:div w:id="1942101175">
      <w:bodyDiv w:val="1"/>
      <w:marLeft w:val="0"/>
      <w:marRight w:val="0"/>
      <w:marTop w:val="0"/>
      <w:marBottom w:val="0"/>
      <w:divBdr>
        <w:top w:val="none" w:sz="0" w:space="0" w:color="auto"/>
        <w:left w:val="none" w:sz="0" w:space="0" w:color="auto"/>
        <w:bottom w:val="none" w:sz="0" w:space="0" w:color="auto"/>
        <w:right w:val="none" w:sz="0" w:space="0" w:color="auto"/>
      </w:divBdr>
    </w:div>
    <w:div w:id="2042439639">
      <w:bodyDiv w:val="1"/>
      <w:marLeft w:val="0"/>
      <w:marRight w:val="0"/>
      <w:marTop w:val="0"/>
      <w:marBottom w:val="0"/>
      <w:divBdr>
        <w:top w:val="none" w:sz="0" w:space="0" w:color="auto"/>
        <w:left w:val="none" w:sz="0" w:space="0" w:color="auto"/>
        <w:bottom w:val="none" w:sz="0" w:space="0" w:color="auto"/>
        <w:right w:val="none" w:sz="0" w:space="0" w:color="auto"/>
      </w:divBdr>
    </w:div>
    <w:div w:id="2048528407">
      <w:bodyDiv w:val="1"/>
      <w:marLeft w:val="0"/>
      <w:marRight w:val="0"/>
      <w:marTop w:val="0"/>
      <w:marBottom w:val="0"/>
      <w:divBdr>
        <w:top w:val="none" w:sz="0" w:space="0" w:color="auto"/>
        <w:left w:val="none" w:sz="0" w:space="0" w:color="auto"/>
        <w:bottom w:val="none" w:sz="0" w:space="0" w:color="auto"/>
        <w:right w:val="none" w:sz="0" w:space="0" w:color="auto"/>
      </w:divBdr>
    </w:div>
    <w:div w:id="20712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mn9XdAjFozEnUAiK3j4vwxAqqCo=</DigestValue>
    </Reference>
    <Reference Type="http://www.w3.org/2000/09/xmldsig#Object" URI="#idOfficeObject">
      <DigestMethod Algorithm="http://www.w3.org/2000/09/xmldsig#sha1"/>
      <DigestValue>p4rNb9fkaNq4CHU/VpW6zKVAI3I=</DigestValue>
    </Reference>
    <Reference Type="http://uri.etsi.org/01903#SignedProperties" URI="#idSignedProperties">
      <Transforms>
        <Transform Algorithm="http://www.w3.org/TR/2001/REC-xml-c14n-20010315"/>
      </Transforms>
      <DigestMethod Algorithm="http://www.w3.org/2000/09/xmldsig#sha1"/>
      <DigestValue>aVZAMkHZImfCEOFpfsJwShHcWbc=</DigestValue>
    </Reference>
  </SignedInfo>
  <SignatureValue>tbpqMESuDfgDH75Dkab/wpI6101zwoTkvrTug4Fd5Us5nh4BoohPwOhPeDsLCUumWOoCdVJYMEM1
RjhFinhz85r645TigwZY07eXk3ORAZJ5zPMPmk6zOnhsk5qtu/Gq9ss5UdpPCD0PyhK5KXorucp3
U6b9g1tO8IauAB3NRa0=</SignatureValue>
  <KeyInfo>
    <X509Data>
      <X509Certificate>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/AdVt1SW50tf9RiqV3PF7Tk6vso=</DigestValue>
      </Reference>
      <Reference URI="/word/fontTable.xml?ContentType=application/vnd.openxmlformats-officedocument.wordprocessingml.fontTable+xml">
        <DigestMethod Algorithm="http://www.w3.org/2000/09/xmldsig#sha1"/>
        <DigestValue>0to9wCS7BQb6YnR5Mh1NcXP3qfg=</DigestValue>
      </Reference>
      <Reference URI="/word/numbering.xml?ContentType=application/vnd.openxmlformats-officedocument.wordprocessingml.numbering+xml">
        <DigestMethod Algorithm="http://www.w3.org/2000/09/xmldsig#sha1"/>
        <DigestValue>xd/VghXaCLZf4tv/kgghYMJ9aHA=</DigestValue>
      </Reference>
      <Reference URI="/word/settings.xml?ContentType=application/vnd.openxmlformats-officedocument.wordprocessingml.settings+xml">
        <DigestMethod Algorithm="http://www.w3.org/2000/09/xmldsig#sha1"/>
        <DigestValue>KEEuMHQJE+kW+s1bgZha+LD56zY=</DigestValue>
      </Reference>
      <Reference URI="/word/styles.xml?ContentType=application/vnd.openxmlformats-officedocument.wordprocessingml.styles+xml">
        <DigestMethod Algorithm="http://www.w3.org/2000/09/xmldsig#sha1"/>
        <DigestValue>NXK6+PvxxDI7Brx/Bxto1vvjMHs=</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7GZE/w816zj95kwCm27VKRLuP8o=</DigestValue>
      </Reference>
    </Manifest>
    <SignatureProperties>
      <SignatureProperty Id="idSignatureTime" Target="#idPackageSignature">
        <mdssi:SignatureTime xmlns:mdssi="http://schemas.openxmlformats.org/package/2006/digital-signature">
          <mdssi:Format>YYYY-MM-DDThh:mm:ssTZD</mdssi:Format>
          <mdssi:Value>2019-03-19T08:22:56Z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2019-03-19T08:22:56Z</xd:SigningTime>
          <xd:SigningCertificate>
            <xd:Cert>
              <xd:CertDigest>
                <DigestMethod Algorithm="http://www.w3.org/2000/09/xmldsig#sha1"/>
                <DigestValue>5me4O6B1qLFSTKgIoOnZO9euYHI=</DigestValue>
              </xd:CertDigest>
              <xd:IssuerSerial>
                <X509IssuerName>CN=VNPT Certification Authority, OU=VNPT-CA Trust Network, O=VNPT Group, C=VN</X509IssuerName>
                <X509SerialNumber>111664347318090372989440499698453790353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gzCCBGugAwIBAgIKYQUN0gAAAAAABDANBgkqhkiG9w0BAQUFADB+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</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TOÅNG COÂNG TY CAÁP NÖÔÙC SAØI GOØN             COÄNG HOØA XAÕ HOÄI CHUÛ NGHÓA VIEÄT NAM</vt:lpstr>
    </vt:vector>
  </TitlesOfParts>
  <Company>Microsoft Corporation</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TOÅNG COÂNG TY CAÁP NÖÔÙC SAØI GOØN             COÄNG HOØA XAÕ HOÄI CHUÛ NGHÓA VIEÄT NAM</dc:title>
  <dc:subject/>
  <dc:creator>Duy</dc:creator>
  <cp:keywords/>
  <cp:lastModifiedBy>Hoan.PB</cp:lastModifiedBy>
  <cp:revision>2</cp:revision>
  <cp:lastPrinted>2019-03-18T09:14:00Z</cp:lastPrinted>
  <dcterms:created xsi:type="dcterms:W3CDTF">2019-03-19T08:22:00Z</dcterms:created>
  <dcterms:modified xsi:type="dcterms:W3CDTF">2019-03-19T08:22:00Z</dcterms:modified>
</cp:coreProperties>
</file>